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6A117" w14:textId="79CC6AD9" w:rsidR="00201599" w:rsidRDefault="00201599" w:rsidP="0020159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3GPP TSG RAN WG1 Meeting #9</w:t>
      </w:r>
      <w:r>
        <w:rPr>
          <w:rFonts w:ascii="Arial" w:hAnsi="Arial" w:cs="Arial"/>
          <w:b/>
          <w:color w:val="000000"/>
          <w:sz w:val="24"/>
        </w:rPr>
        <w:t>5</w:t>
      </w:r>
      <w:r>
        <w:rPr>
          <w:rFonts w:ascii="Arial" w:hAnsi="Arial" w:cs="Arial"/>
          <w:b/>
          <w:color w:val="000000"/>
          <w:sz w:val="24"/>
        </w:rPr>
        <w:tab/>
      </w:r>
      <w:r w:rsidR="002C0BF5" w:rsidRPr="002C0BF5">
        <w:rPr>
          <w:rFonts w:ascii="Arial" w:hAnsi="Arial" w:cs="Arial"/>
          <w:b/>
          <w:color w:val="000000"/>
          <w:sz w:val="24"/>
        </w:rPr>
        <w:t>R1-1813422</w:t>
      </w:r>
    </w:p>
    <w:p w14:paraId="196EDF60" w14:textId="37F02536" w:rsidR="00201599" w:rsidRDefault="00201599" w:rsidP="00C9265F">
      <w:pPr>
        <w:jc w:val="both"/>
        <w:rPr>
          <w:rFonts w:ascii="Arial" w:hAnsi="Arial" w:cs="Arial"/>
          <w:b/>
          <w:sz w:val="24"/>
          <w:szCs w:val="24"/>
        </w:rPr>
      </w:pPr>
      <w:r w:rsidRPr="008E47BC">
        <w:rPr>
          <w:rFonts w:ascii="Arial" w:hAnsi="Arial" w:cs="Arial"/>
          <w:b/>
          <w:sz w:val="24"/>
          <w:szCs w:val="24"/>
        </w:rPr>
        <w:t>Spokane, USA, November 12th – 16th, 2018</w:t>
      </w:r>
    </w:p>
    <w:bookmarkEnd w:id="0"/>
    <w:p w14:paraId="6D9DAF1F" w14:textId="396FC484" w:rsidR="00093F58" w:rsidRDefault="00093F58" w:rsidP="00E85DA6">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r w:rsidR="001258E7">
        <w:rPr>
          <w:rFonts w:ascii="Arial" w:hAnsi="Arial"/>
          <w:color w:val="000000"/>
          <w:sz w:val="24"/>
        </w:rPr>
        <w:t>2</w:t>
      </w:r>
    </w:p>
    <w:p w14:paraId="55542D00" w14:textId="0AC6F57F" w:rsidR="00093F58" w:rsidRDefault="00093F58" w:rsidP="00E85DA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bookmarkStart w:id="3" w:name="_GoBack"/>
      <w:bookmarkEnd w:id="3"/>
    </w:p>
    <w:p w14:paraId="194F32D7" w14:textId="1181E1F8" w:rsidR="00093F58" w:rsidRDefault="00093F58" w:rsidP="00281447">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4" w:name="_Hlk511119276"/>
      <w:r w:rsidR="00161236">
        <w:rPr>
          <w:rFonts w:ascii="Arial" w:hAnsi="Arial"/>
          <w:sz w:val="22"/>
        </w:rPr>
        <w:t>Physical layer procedures</w:t>
      </w:r>
      <w:r w:rsidR="00E75C02" w:rsidRPr="00E75C02">
        <w:rPr>
          <w:rFonts w:ascii="Arial" w:hAnsi="Arial"/>
          <w:sz w:val="22"/>
        </w:rPr>
        <w:t xml:space="preserve"> for </w:t>
      </w:r>
      <w:r w:rsidR="00281447">
        <w:rPr>
          <w:rFonts w:ascii="Arial" w:hAnsi="Arial"/>
          <w:sz w:val="22"/>
        </w:rPr>
        <w:t xml:space="preserve">HARQ operation for </w:t>
      </w:r>
      <w:r w:rsidR="00E75C02" w:rsidRPr="00E75C02">
        <w:rPr>
          <w:rFonts w:ascii="Arial" w:hAnsi="Arial"/>
          <w:sz w:val="22"/>
        </w:rPr>
        <w:t>groupcast and unicast transmissions</w:t>
      </w:r>
      <w:bookmarkEnd w:id="4"/>
    </w:p>
    <w:p w14:paraId="2F560984" w14:textId="7472BFC1" w:rsidR="00C9265F" w:rsidRDefault="00093F58" w:rsidP="00C9265F">
      <w:pPr>
        <w:tabs>
          <w:tab w:val="left" w:pos="1985"/>
        </w:tabs>
        <w:spacing w:after="240"/>
        <w:ind w:right="-446"/>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C9265F">
      <w:pPr>
        <w:pStyle w:val="Heading1"/>
        <w:numPr>
          <w:ilvl w:val="0"/>
          <w:numId w:val="17"/>
        </w:numPr>
        <w:spacing w:before="360"/>
        <w:jc w:val="both"/>
        <w:rPr>
          <w:rFonts w:cs="Arial"/>
          <w:lang w:eastAsia="zh-CN"/>
        </w:rPr>
      </w:pPr>
      <w:r>
        <w:rPr>
          <w:rFonts w:cs="Arial"/>
          <w:lang w:eastAsia="zh-CN"/>
        </w:rPr>
        <w:t>Introduction</w:t>
      </w:r>
    </w:p>
    <w:p w14:paraId="430EF133" w14:textId="2E23C4BC" w:rsidR="009F7586" w:rsidRDefault="00093F58" w:rsidP="00E85DA6">
      <w:pPr>
        <w:jc w:val="both"/>
        <w:rPr>
          <w:lang w:val="en-US"/>
        </w:rPr>
      </w:pPr>
      <w:r>
        <w:rPr>
          <w:lang w:val="en-US"/>
        </w:rPr>
        <w:t xml:space="preserve">In </w:t>
      </w:r>
      <w:r w:rsidR="009F7586">
        <w:rPr>
          <w:lang w:val="en-US"/>
        </w:rPr>
        <w:t xml:space="preserve">RAN1#94, support for unicast, groupcast and broadcast for NR-V2X </w:t>
      </w:r>
      <w:r w:rsidR="00E85DA6">
        <w:rPr>
          <w:lang w:val="en-US"/>
        </w:rPr>
        <w:t>were</w:t>
      </w:r>
      <w:r w:rsidR="009F7586">
        <w:rPr>
          <w:lang w:val="en-US"/>
        </w:rPr>
        <w:t xml:space="preserve"> discussed. </w:t>
      </w:r>
      <w:r w:rsidR="00E85DA6">
        <w:rPr>
          <w:lang w:val="en-US"/>
        </w:rPr>
        <w:t>And f</w:t>
      </w:r>
      <w:r w:rsidR="009F7586">
        <w:rPr>
          <w:lang w:val="en-US"/>
        </w:rPr>
        <w:t>ollowing agreements were made:</w:t>
      </w:r>
    </w:p>
    <w:tbl>
      <w:tblPr>
        <w:tblStyle w:val="TableGrid"/>
        <w:tblW w:w="0" w:type="auto"/>
        <w:tblLook w:val="04A0" w:firstRow="1" w:lastRow="0" w:firstColumn="1" w:lastColumn="0" w:noHBand="0" w:noVBand="1"/>
      </w:tblPr>
      <w:tblGrid>
        <w:gridCol w:w="9350"/>
      </w:tblGrid>
      <w:tr w:rsidR="009F7586" w14:paraId="4C592444" w14:textId="77777777" w:rsidTr="009F7586">
        <w:tc>
          <w:tcPr>
            <w:tcW w:w="9350" w:type="dxa"/>
          </w:tcPr>
          <w:p w14:paraId="19DFAE59" w14:textId="77777777" w:rsidR="00C9265F" w:rsidRPr="00F83027" w:rsidRDefault="00C9265F" w:rsidP="00C9265F">
            <w:pPr>
              <w:rPr>
                <w:lang w:eastAsia="x-none"/>
              </w:rPr>
            </w:pPr>
            <w:r w:rsidRPr="00F83027">
              <w:rPr>
                <w:highlight w:val="green"/>
                <w:lang w:eastAsia="x-none"/>
              </w:rPr>
              <w:t>Agreements</w:t>
            </w:r>
            <w:r w:rsidRPr="00F83027">
              <w:rPr>
                <w:lang w:eastAsia="x-none"/>
              </w:rPr>
              <w:t>:</w:t>
            </w:r>
          </w:p>
          <w:p w14:paraId="35305430" w14:textId="77777777" w:rsidR="00C9265F" w:rsidRPr="00F83027" w:rsidRDefault="00C9265F" w:rsidP="00C9265F">
            <w:pPr>
              <w:numPr>
                <w:ilvl w:val="0"/>
                <w:numId w:val="32"/>
              </w:numPr>
              <w:spacing w:after="0"/>
            </w:pPr>
            <w:r w:rsidRPr="00F83027">
              <w:rPr>
                <w:rFonts w:hint="eastAsia"/>
              </w:rPr>
              <w:t>Layer-1 destination ID is conveyed via PSCCH.</w:t>
            </w:r>
          </w:p>
          <w:p w14:paraId="1A1A96B2" w14:textId="77777777" w:rsidR="00C9265F" w:rsidRPr="00F83027" w:rsidRDefault="00C9265F" w:rsidP="00C9265F">
            <w:pPr>
              <w:numPr>
                <w:ilvl w:val="1"/>
                <w:numId w:val="32"/>
              </w:numPr>
              <w:spacing w:after="0"/>
            </w:pPr>
            <w:r w:rsidRPr="00F83027">
              <w:rPr>
                <w:rFonts w:hint="eastAsia"/>
              </w:rPr>
              <w:t>FFS how many bits are conveyed.</w:t>
            </w:r>
          </w:p>
          <w:p w14:paraId="0913FBAA" w14:textId="77777777" w:rsidR="00C9265F" w:rsidRPr="00F83027" w:rsidRDefault="00C9265F" w:rsidP="00C9265F">
            <w:pPr>
              <w:numPr>
                <w:ilvl w:val="1"/>
                <w:numId w:val="32"/>
              </w:numPr>
              <w:spacing w:after="0"/>
            </w:pPr>
            <w:r w:rsidRPr="00F83027">
              <w:t>FFS details for each of the unicast/groupcast/broadcast cases</w:t>
            </w:r>
          </w:p>
          <w:p w14:paraId="5EAA69CB" w14:textId="77777777" w:rsidR="00C9265F" w:rsidRPr="00F83027" w:rsidRDefault="00C9265F" w:rsidP="00C9265F">
            <w:pPr>
              <w:numPr>
                <w:ilvl w:val="0"/>
                <w:numId w:val="32"/>
              </w:numPr>
              <w:spacing w:after="0"/>
            </w:pPr>
            <w:r w:rsidRPr="00F83027">
              <w:rPr>
                <w:rFonts w:hint="eastAsia"/>
              </w:rPr>
              <w:t xml:space="preserve">Additional Layer-1 ID(s) </w:t>
            </w:r>
            <w:r w:rsidRPr="00F83027">
              <w:t>is</w:t>
            </w:r>
            <w:r w:rsidRPr="00F83027">
              <w:rPr>
                <w:rFonts w:hint="eastAsia"/>
              </w:rPr>
              <w:t xml:space="preserve"> conveyed via PSCCH</w:t>
            </w:r>
            <w:r w:rsidRPr="00F83027">
              <w:t xml:space="preserve"> at least for the </w:t>
            </w:r>
            <w:r w:rsidRPr="00F83027">
              <w:rPr>
                <w:rFonts w:hint="eastAsia"/>
              </w:rPr>
              <w:t>purpose of identify</w:t>
            </w:r>
            <w:r w:rsidRPr="00F83027">
              <w:t>ing</w:t>
            </w:r>
            <w:r w:rsidRPr="00F83027">
              <w:rPr>
                <w:rFonts w:hint="eastAsia"/>
              </w:rPr>
              <w:t xml:space="preserve"> which transmissions can be combined in reception when HARQ feedback is in use. </w:t>
            </w:r>
          </w:p>
          <w:p w14:paraId="4AA9840F" w14:textId="77777777" w:rsidR="00C9265F" w:rsidRPr="00F83027" w:rsidRDefault="00C9265F" w:rsidP="00C9265F">
            <w:pPr>
              <w:numPr>
                <w:ilvl w:val="1"/>
                <w:numId w:val="32"/>
              </w:numPr>
              <w:spacing w:after="0"/>
            </w:pPr>
            <w:r w:rsidRPr="00F83027">
              <w:rPr>
                <w:rFonts w:hint="eastAsia"/>
              </w:rPr>
              <w:t>FFS whether this ID can be used for other HARQ feedback related operation.</w:t>
            </w:r>
          </w:p>
          <w:p w14:paraId="643C2231" w14:textId="77777777" w:rsidR="00C9265F" w:rsidRPr="00F83027" w:rsidRDefault="00C9265F" w:rsidP="00C9265F">
            <w:pPr>
              <w:numPr>
                <w:ilvl w:val="1"/>
                <w:numId w:val="32"/>
              </w:numPr>
              <w:spacing w:after="0"/>
            </w:pPr>
            <w:r w:rsidRPr="00F83027">
              <w:rPr>
                <w:rFonts w:hint="eastAsia"/>
              </w:rPr>
              <w:t>FFS other purpose</w:t>
            </w:r>
          </w:p>
          <w:p w14:paraId="71F89D78" w14:textId="77777777" w:rsidR="00C9265F" w:rsidRPr="00F83027" w:rsidRDefault="00C9265F" w:rsidP="00C9265F">
            <w:pPr>
              <w:numPr>
                <w:ilvl w:val="1"/>
                <w:numId w:val="32"/>
              </w:numPr>
              <w:spacing w:after="0"/>
            </w:pPr>
            <w:r w:rsidRPr="00F83027">
              <w:rPr>
                <w:rFonts w:hint="eastAsia"/>
              </w:rPr>
              <w:t>FFS how many bits are conveyed.</w:t>
            </w:r>
          </w:p>
          <w:p w14:paraId="39E4B69E" w14:textId="25B3FADD" w:rsidR="00C9265F" w:rsidRPr="00C9265F" w:rsidRDefault="00C9265F" w:rsidP="00C9265F">
            <w:pPr>
              <w:numPr>
                <w:ilvl w:val="0"/>
                <w:numId w:val="32"/>
              </w:numPr>
              <w:spacing w:after="0"/>
            </w:pPr>
            <w:r w:rsidRPr="00F83027">
              <w:rPr>
                <w:rFonts w:hint="eastAsia"/>
              </w:rPr>
              <w:t>FFS details including how to convey the ID(s), e.g., whether the ID(s) is conveyed in the SCI or used for CRC scrambling.</w:t>
            </w:r>
          </w:p>
          <w:p w14:paraId="163EA611" w14:textId="77777777" w:rsidR="00C9265F" w:rsidRPr="0022783C" w:rsidRDefault="00C9265F" w:rsidP="00C9265F">
            <w:pPr>
              <w:rPr>
                <w:lang w:eastAsia="x-none"/>
              </w:rPr>
            </w:pPr>
            <w:r w:rsidRPr="0022783C">
              <w:rPr>
                <w:highlight w:val="green"/>
                <w:lang w:eastAsia="x-none"/>
              </w:rPr>
              <w:t>Agreements</w:t>
            </w:r>
            <w:r w:rsidRPr="0022783C">
              <w:rPr>
                <w:lang w:eastAsia="x-none"/>
              </w:rPr>
              <w:t>:</w:t>
            </w:r>
          </w:p>
          <w:p w14:paraId="7C758568" w14:textId="77777777" w:rsidR="00C9265F" w:rsidRPr="0022783C" w:rsidRDefault="00C9265F" w:rsidP="00C9265F">
            <w:pPr>
              <w:numPr>
                <w:ilvl w:val="0"/>
                <w:numId w:val="32"/>
              </w:numPr>
              <w:spacing w:after="0"/>
            </w:pPr>
            <w:r w:rsidRPr="0022783C">
              <w:rPr>
                <w:rFonts w:hint="eastAsia"/>
              </w:rPr>
              <w:t>F</w:t>
            </w:r>
            <w:r w:rsidRPr="0022783C">
              <w:t>or unicast, s</w:t>
            </w:r>
            <w:r w:rsidRPr="0022783C">
              <w:rPr>
                <w:rFonts w:hint="eastAsia"/>
              </w:rPr>
              <w:t xml:space="preserve">idelink HARQ </w:t>
            </w:r>
            <w:r w:rsidRPr="0022783C">
              <w:t>feedback and HARQ combining in the physical layer are supported.</w:t>
            </w:r>
          </w:p>
          <w:p w14:paraId="438BDF91" w14:textId="77777777" w:rsidR="00C9265F" w:rsidRPr="0022783C" w:rsidRDefault="00C9265F" w:rsidP="00C9265F">
            <w:pPr>
              <w:numPr>
                <w:ilvl w:val="1"/>
                <w:numId w:val="32"/>
              </w:numPr>
              <w:spacing w:after="0"/>
            </w:pPr>
            <w:r w:rsidRPr="0022783C">
              <w:t>FFS details, including the possibility of disabling HARQ in some scenarios</w:t>
            </w:r>
          </w:p>
          <w:p w14:paraId="680C9005" w14:textId="77777777" w:rsidR="00C9265F" w:rsidRPr="0022783C" w:rsidRDefault="00C9265F" w:rsidP="00C9265F">
            <w:pPr>
              <w:numPr>
                <w:ilvl w:val="0"/>
                <w:numId w:val="32"/>
              </w:numPr>
              <w:spacing w:after="0"/>
            </w:pPr>
            <w:r w:rsidRPr="0022783C">
              <w:t xml:space="preserve">For </w:t>
            </w:r>
            <w:r w:rsidRPr="0022783C">
              <w:rPr>
                <w:rFonts w:hint="eastAsia"/>
              </w:rPr>
              <w:t>groupcast</w:t>
            </w:r>
            <w:r w:rsidRPr="0022783C">
              <w:t>, s</w:t>
            </w:r>
            <w:r w:rsidRPr="0022783C">
              <w:rPr>
                <w:rFonts w:hint="eastAsia"/>
              </w:rPr>
              <w:t xml:space="preserve">idelink HARQ </w:t>
            </w:r>
            <w:r w:rsidRPr="0022783C">
              <w:t>feedback and HARQ combining in the physical layer are supported.</w:t>
            </w:r>
          </w:p>
          <w:p w14:paraId="44FE018F" w14:textId="77777777" w:rsidR="00C9265F" w:rsidRPr="0022783C" w:rsidRDefault="00C9265F" w:rsidP="00C9265F">
            <w:pPr>
              <w:numPr>
                <w:ilvl w:val="1"/>
                <w:numId w:val="32"/>
              </w:numPr>
              <w:spacing w:after="0"/>
            </w:pPr>
            <w:r w:rsidRPr="0022783C">
              <w:t>FFS details, including the possibility of disabling HARQ in some scenarios</w:t>
            </w:r>
          </w:p>
          <w:p w14:paraId="6E3A443F" w14:textId="4F055020" w:rsidR="009F7586" w:rsidRDefault="009F7586" w:rsidP="00C9265F">
            <w:pPr>
              <w:pStyle w:val="ListParagraph"/>
              <w:numPr>
                <w:ilvl w:val="0"/>
                <w:numId w:val="32"/>
              </w:numPr>
              <w:spacing w:after="0" w:line="276" w:lineRule="auto"/>
              <w:jc w:val="both"/>
              <w:rPr>
                <w:lang w:val="en-US"/>
              </w:rPr>
            </w:pPr>
          </w:p>
        </w:tc>
      </w:tr>
    </w:tbl>
    <w:p w14:paraId="5BE251C3" w14:textId="77777777" w:rsidR="00C9265F" w:rsidRDefault="00C9265F" w:rsidP="00C9265F">
      <w:pPr>
        <w:jc w:val="both"/>
        <w:rPr>
          <w:lang w:val="en-US"/>
        </w:rPr>
      </w:pPr>
    </w:p>
    <w:p w14:paraId="646E674A" w14:textId="189C50B4" w:rsidR="00C9265F" w:rsidRDefault="00C9265F" w:rsidP="00C9265F">
      <w:pPr>
        <w:jc w:val="both"/>
        <w:rPr>
          <w:lang w:val="en-US"/>
        </w:rPr>
      </w:pPr>
      <w:r>
        <w:rPr>
          <w:lang w:val="en-US"/>
        </w:rPr>
        <w:t xml:space="preserve">In general, there was broad consensus that HARQ feedback and HARQ combining for groupcast and unicast transmissions was essential to improve reliability and for better spectral efficiency. The details of HARQ operation and the associated procedures are FFS and we address some of these details in this contribution. </w:t>
      </w:r>
    </w:p>
    <w:p w14:paraId="3B4CCC1D" w14:textId="5815E03D" w:rsidR="00754FDE" w:rsidRPr="00677958" w:rsidRDefault="00E558AB" w:rsidP="00E85DA6">
      <w:pPr>
        <w:pStyle w:val="Heading1"/>
        <w:numPr>
          <w:ilvl w:val="0"/>
          <w:numId w:val="17"/>
        </w:numPr>
        <w:jc w:val="both"/>
        <w:rPr>
          <w:rFonts w:cs="Arial"/>
          <w:lang w:eastAsia="zh-CN"/>
        </w:rPr>
      </w:pPr>
      <w:r>
        <w:rPr>
          <w:rFonts w:cs="Arial"/>
          <w:lang w:eastAsia="zh-CN"/>
        </w:rPr>
        <w:t>HARQ Operation</w:t>
      </w:r>
      <w:r w:rsidR="00754FDE" w:rsidRPr="00677958">
        <w:rPr>
          <w:rFonts w:cs="Arial"/>
          <w:lang w:eastAsia="zh-CN"/>
        </w:rPr>
        <w:t xml:space="preserve"> </w:t>
      </w:r>
      <w:r w:rsidR="008764D5">
        <w:rPr>
          <w:rFonts w:cs="Arial"/>
          <w:lang w:eastAsia="zh-CN"/>
        </w:rPr>
        <w:t>for Groupcast Traffic</w:t>
      </w:r>
    </w:p>
    <w:p w14:paraId="19AC23F2" w14:textId="5172887F" w:rsidR="00E558AB" w:rsidRDefault="00E558AB" w:rsidP="00E85DA6">
      <w:pPr>
        <w:jc w:val="both"/>
        <w:rPr>
          <w:lang w:eastAsia="zh-CN"/>
        </w:rPr>
      </w:pPr>
      <w:r>
        <w:rPr>
          <w:lang w:eastAsia="zh-CN"/>
        </w:rPr>
        <w:t xml:space="preserve">HARQ feedback and combining procedures need to operate somewhat differently for groupcast and unicast transmissions. For groupcast communications, a group of Rx UEs receive the transmissions and a subset of those intended receivers may not </w:t>
      </w:r>
      <w:r w:rsidR="000E43AC">
        <w:rPr>
          <w:lang w:eastAsia="zh-CN"/>
        </w:rPr>
        <w:t xml:space="preserve">be able to </w:t>
      </w:r>
      <w:r>
        <w:rPr>
          <w:lang w:eastAsia="zh-CN"/>
        </w:rPr>
        <w:t xml:space="preserve">decode the transmission. A procedure to selectively enable retransmissions if at least one intended receiver does not decode the packet is required. </w:t>
      </w:r>
    </w:p>
    <w:p w14:paraId="6F5992E1" w14:textId="7E14F204" w:rsidR="00E558AB" w:rsidRDefault="00E558AB" w:rsidP="00E558AB">
      <w:pPr>
        <w:jc w:val="both"/>
        <w:rPr>
          <w:lang w:eastAsia="zh-CN"/>
        </w:rPr>
      </w:pPr>
      <w:r>
        <w:rPr>
          <w:lang w:eastAsia="zh-CN"/>
        </w:rPr>
        <w:t xml:space="preserve">Additionally, enabling a group of Rx UEs based on range alone is also considered to be essential, </w:t>
      </w:r>
      <w:proofErr w:type="spellStart"/>
      <w:r>
        <w:rPr>
          <w:lang w:eastAsia="zh-CN"/>
        </w:rPr>
        <w:t>i.e</w:t>
      </w:r>
      <w:proofErr w:type="spellEnd"/>
      <w:r>
        <w:rPr>
          <w:lang w:eastAsia="zh-CN"/>
        </w:rPr>
        <w:t xml:space="preserve">, within the group of </w:t>
      </w:r>
      <w:r w:rsidR="006F4978">
        <w:rPr>
          <w:lang w:eastAsia="zh-CN"/>
        </w:rPr>
        <w:t xml:space="preserve">Rx </w:t>
      </w:r>
      <w:r>
        <w:rPr>
          <w:lang w:eastAsia="zh-CN"/>
        </w:rPr>
        <w:t xml:space="preserve">UEs </w:t>
      </w:r>
      <w:r w:rsidR="006F4978">
        <w:rPr>
          <w:lang w:eastAsia="zh-CN"/>
        </w:rPr>
        <w:t>in a groupcast transmission, there is a subset of UEs defined by a particular range that need to receive the transmissions with a higher reliability. Therefore, HARQ operation is enabled for this subset of UEs to ensure that the stricter performance criteria is met.</w:t>
      </w:r>
    </w:p>
    <w:p w14:paraId="5EAFFB94" w14:textId="5F21B8AD" w:rsidR="00E558AB" w:rsidRPr="00E85DA6" w:rsidRDefault="00E558AB" w:rsidP="00E558AB">
      <w:pPr>
        <w:jc w:val="both"/>
        <w:rPr>
          <w:b/>
          <w:lang w:eastAsia="zh-CN"/>
        </w:rPr>
      </w:pPr>
      <w:r w:rsidRPr="00E85DA6">
        <w:rPr>
          <w:b/>
          <w:lang w:eastAsia="zh-CN"/>
        </w:rPr>
        <w:lastRenderedPageBreak/>
        <w:t xml:space="preserve">Observation 1: For </w:t>
      </w:r>
      <w:r w:rsidR="006F4978">
        <w:rPr>
          <w:b/>
          <w:lang w:eastAsia="zh-CN"/>
        </w:rPr>
        <w:t>certain</w:t>
      </w:r>
      <w:r w:rsidRPr="00E85DA6">
        <w:rPr>
          <w:b/>
          <w:lang w:eastAsia="zh-CN"/>
        </w:rPr>
        <w:t xml:space="preserve"> advance</w:t>
      </w:r>
      <w:r w:rsidR="006F4978">
        <w:rPr>
          <w:b/>
          <w:lang w:eastAsia="zh-CN"/>
        </w:rPr>
        <w:t>d</w:t>
      </w:r>
      <w:r w:rsidRPr="00E85DA6">
        <w:rPr>
          <w:b/>
          <w:lang w:eastAsia="zh-CN"/>
        </w:rPr>
        <w:t xml:space="preserve"> use cases, UEs in certain range of a transmitting UEs are required to receive messages more reliably than UEs which are far away from the transmitter as shown in Figure 1.</w:t>
      </w:r>
    </w:p>
    <w:p w14:paraId="20534764" w14:textId="77777777" w:rsidR="00E558AB" w:rsidRDefault="00E558AB" w:rsidP="00E558AB">
      <w:pPr>
        <w:jc w:val="center"/>
        <w:rPr>
          <w:lang w:eastAsia="zh-CN"/>
        </w:rPr>
      </w:pPr>
      <w:r>
        <w:object w:dxaOrig="15413" w:dyaOrig="9691" w14:anchorId="0EA89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70.5pt" o:ole="">
            <v:imagedata r:id="rId10" o:title=""/>
          </v:shape>
          <o:OLEObject Type="Embed" ProgID="Visio.Drawing.11" ShapeID="_x0000_i1025" DrawAspect="Content" ObjectID="_1602689988" r:id="rId11"/>
        </w:object>
      </w:r>
    </w:p>
    <w:p w14:paraId="35E68D03" w14:textId="77777777" w:rsidR="00E558AB" w:rsidRPr="0047370C" w:rsidRDefault="00E558AB" w:rsidP="00E558AB">
      <w:pPr>
        <w:jc w:val="center"/>
        <w:rPr>
          <w:b/>
          <w:lang w:eastAsia="zh-CN"/>
        </w:rPr>
      </w:pPr>
      <w:r w:rsidRPr="0047370C">
        <w:rPr>
          <w:b/>
          <w:lang w:eastAsia="zh-CN"/>
        </w:rPr>
        <w:t>Figure 1: High Reliability message communication Range</w:t>
      </w:r>
    </w:p>
    <w:p w14:paraId="3189CDCA" w14:textId="77777777" w:rsidR="00E558AB" w:rsidRDefault="00E558AB" w:rsidP="00E85DA6">
      <w:pPr>
        <w:jc w:val="both"/>
        <w:rPr>
          <w:lang w:eastAsia="zh-CN"/>
        </w:rPr>
      </w:pPr>
    </w:p>
    <w:p w14:paraId="2FD40735" w14:textId="14C01773" w:rsidR="00E558AB" w:rsidRPr="00E558AB" w:rsidRDefault="00E558AB" w:rsidP="00E558AB">
      <w:pPr>
        <w:rPr>
          <w:rFonts w:ascii="Arial" w:eastAsia="MS Mincho" w:hAnsi="Arial" w:cs="Arial"/>
          <w:sz w:val="28"/>
          <w:lang w:eastAsia="zh-CN"/>
        </w:rPr>
      </w:pPr>
      <w:r>
        <w:rPr>
          <w:rFonts w:ascii="Arial" w:eastAsia="MS Mincho" w:hAnsi="Arial" w:cs="Arial"/>
          <w:sz w:val="28"/>
          <w:lang w:eastAsia="zh-CN"/>
        </w:rPr>
        <w:t>2.1</w:t>
      </w:r>
      <w:r>
        <w:rPr>
          <w:rFonts w:ascii="Arial" w:eastAsia="MS Mincho" w:hAnsi="Arial" w:cs="Arial"/>
          <w:sz w:val="28"/>
          <w:lang w:eastAsia="zh-CN"/>
        </w:rPr>
        <w:tab/>
        <w:t>NACK-Based HARQ Feedback for Groupcast</w:t>
      </w:r>
    </w:p>
    <w:p w14:paraId="66D99803" w14:textId="77777777" w:rsidR="00E558AB" w:rsidRDefault="00E558AB" w:rsidP="00E558AB">
      <w:pPr>
        <w:jc w:val="both"/>
        <w:rPr>
          <w:lang w:eastAsia="zh-CN"/>
        </w:rPr>
      </w:pPr>
      <w:r>
        <w:rPr>
          <w:lang w:eastAsia="zh-CN"/>
        </w:rPr>
        <w:t>In case of Groupcast/Multicast there are more than one recipient of the message, so if every receiver UE sends HARQ feedback in terms of ACK, then there will be lot of ACK transmissions, also it will not be possible for the transmitter to identify which UE didn’t receive the transmission. To overcome this issue, in case of Groupcast/Multicast NACK based approach can be utilised. The transmitter retransmit the message if there is a NACK from at least one UE which couldn’t decode the data successfully. As can be seen from Figure 1 that receivers within certain range of the transmitters need to receive the message more reliably hence only those UEs which are in certain range of the transmitter should send the HARQ feedback in terms of NACK. This approach reduces potential UEs which will be sending the NACK and in turn improve the overall system efficiency and reliability of message reception by UEs in the certain communication range.</w:t>
      </w:r>
    </w:p>
    <w:p w14:paraId="394BFE1D" w14:textId="45F03C18" w:rsidR="00E558AB" w:rsidRPr="003E1ED9" w:rsidRDefault="00E558AB" w:rsidP="00E85DA6">
      <w:pPr>
        <w:jc w:val="both"/>
        <w:rPr>
          <w:b/>
          <w:lang w:eastAsia="zh-CN"/>
        </w:rPr>
      </w:pPr>
      <w:r w:rsidRPr="00D9728E">
        <w:rPr>
          <w:b/>
          <w:lang w:eastAsia="zh-CN"/>
        </w:rPr>
        <w:t xml:space="preserve">Proposal 1: NACK based HARQ feedback </w:t>
      </w:r>
      <w:r w:rsidR="006F4978">
        <w:rPr>
          <w:b/>
          <w:lang w:eastAsia="zh-CN"/>
        </w:rPr>
        <w:t>is supported for groupcast transmissions.</w:t>
      </w:r>
    </w:p>
    <w:p w14:paraId="712C5EB5" w14:textId="7369B346" w:rsidR="003E1ED9" w:rsidRDefault="003E1ED9" w:rsidP="00E85DA6">
      <w:pPr>
        <w:jc w:val="both"/>
        <w:rPr>
          <w:lang w:eastAsia="zh-CN"/>
        </w:rPr>
      </w:pPr>
      <w:r>
        <w:rPr>
          <w:lang w:eastAsia="zh-CN"/>
        </w:rPr>
        <w:t>As discussed in the previous section, range back HARQ feedback needs to also be considered as part of the HARQ operation especially for group cast traffic. This aspect has also been discussed in SA2 and captured in TR 23.786.</w:t>
      </w:r>
    </w:p>
    <w:p w14:paraId="57F87A5C" w14:textId="6B763D08" w:rsidR="006B6BED" w:rsidRDefault="003E1ED9" w:rsidP="00E85DA6">
      <w:pPr>
        <w:jc w:val="both"/>
        <w:rPr>
          <w:lang w:eastAsia="zh-CN"/>
        </w:rPr>
      </w:pPr>
      <w:r>
        <w:rPr>
          <w:lang w:eastAsia="zh-CN"/>
        </w:rPr>
        <w:t xml:space="preserve">We show the relevant aspects in the TR below: </w:t>
      </w:r>
    </w:p>
    <w:tbl>
      <w:tblPr>
        <w:tblStyle w:val="TableGrid"/>
        <w:tblW w:w="0" w:type="auto"/>
        <w:tblLook w:val="04A0" w:firstRow="1" w:lastRow="0" w:firstColumn="1" w:lastColumn="0" w:noHBand="0" w:noVBand="1"/>
      </w:tblPr>
      <w:tblGrid>
        <w:gridCol w:w="9350"/>
      </w:tblGrid>
      <w:tr w:rsidR="006B6BED" w14:paraId="176B5B05" w14:textId="77777777" w:rsidTr="006B6BED">
        <w:tc>
          <w:tcPr>
            <w:tcW w:w="9350" w:type="dxa"/>
          </w:tcPr>
          <w:p w14:paraId="7648599F" w14:textId="77777777" w:rsidR="006B6BED" w:rsidRPr="006B6BED" w:rsidRDefault="006B6BED" w:rsidP="00E85DA6">
            <w:pPr>
              <w:jc w:val="both"/>
              <w:rPr>
                <w:rFonts w:eastAsia="Malgun Gothic"/>
                <w:sz w:val="16"/>
                <w:lang w:eastAsia="zh-CN"/>
              </w:rPr>
            </w:pPr>
            <w:r w:rsidRPr="006B6BED">
              <w:rPr>
                <w:rFonts w:eastAsia="Malgun Gothic"/>
                <w:sz w:val="16"/>
                <w:lang w:eastAsia="zh-CN"/>
              </w:rPr>
              <w:t>The new service requirements were captured in TS</w:t>
            </w:r>
            <w:r w:rsidRPr="006B6BED">
              <w:rPr>
                <w:rFonts w:eastAsia="Malgun Gothic"/>
                <w:sz w:val="16"/>
                <w:lang w:eastAsia="ko-KR"/>
              </w:rPr>
              <w:t> </w:t>
            </w:r>
            <w:r w:rsidRPr="006B6BED">
              <w:rPr>
                <w:rFonts w:eastAsia="Malgun Gothic"/>
                <w:sz w:val="16"/>
                <w:lang w:eastAsia="zh-CN"/>
              </w:rPr>
              <w:t>22.186</w:t>
            </w:r>
            <w:r w:rsidRPr="006B6BED">
              <w:rPr>
                <w:rFonts w:eastAsia="Malgun Gothic"/>
                <w:sz w:val="16"/>
                <w:lang w:eastAsia="ko-KR"/>
              </w:rPr>
              <w:t> </w:t>
            </w:r>
            <w:r w:rsidRPr="006B6BED">
              <w:rPr>
                <w:rFonts w:eastAsia="Malgun Gothic"/>
                <w:sz w:val="16"/>
                <w:lang w:eastAsia="zh-CN"/>
              </w:rPr>
              <w:t>[4]. The new performances KPIs were specified with the following parameters:</w:t>
            </w:r>
          </w:p>
          <w:p w14:paraId="50A328BD"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Payload (Bytes);</w:t>
            </w:r>
          </w:p>
          <w:p w14:paraId="1E5EBDCB"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Transmission rate (Message/Sec);</w:t>
            </w:r>
          </w:p>
          <w:p w14:paraId="33A3D423"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Maximum end-to-end latency (ms);</w:t>
            </w:r>
          </w:p>
          <w:p w14:paraId="2F0E0FD1"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Reliability (%);</w:t>
            </w:r>
          </w:p>
          <w:p w14:paraId="49819B3E"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t>Data rate (Mbps);</w:t>
            </w:r>
          </w:p>
          <w:p w14:paraId="0C2D7CF5" w14:textId="77777777" w:rsidR="006B6BED" w:rsidRPr="006B6BED" w:rsidRDefault="006B6BED" w:rsidP="00E85DA6">
            <w:pPr>
              <w:ind w:left="568" w:hanging="284"/>
              <w:jc w:val="both"/>
              <w:rPr>
                <w:rFonts w:eastAsia="Malgun Gothic"/>
                <w:sz w:val="16"/>
              </w:rPr>
            </w:pPr>
            <w:r w:rsidRPr="006B6BED">
              <w:rPr>
                <w:rFonts w:eastAsia="Malgun Gothic"/>
                <w:sz w:val="16"/>
              </w:rPr>
              <w:t>-</w:t>
            </w:r>
            <w:r w:rsidRPr="006B6BED">
              <w:rPr>
                <w:rFonts w:eastAsia="Malgun Gothic"/>
                <w:sz w:val="16"/>
              </w:rPr>
              <w:tab/>
            </w:r>
            <w:r w:rsidRPr="003E1ED9">
              <w:rPr>
                <w:rFonts w:eastAsia="Malgun Gothic"/>
                <w:sz w:val="16"/>
                <w:highlight w:val="green"/>
              </w:rPr>
              <w:t>Minimum required communication range (meters).</w:t>
            </w:r>
          </w:p>
          <w:p w14:paraId="089D58FB" w14:textId="3848B451" w:rsidR="006B6BED" w:rsidRPr="003E1ED9" w:rsidRDefault="006B6BED" w:rsidP="00E85DA6">
            <w:pPr>
              <w:jc w:val="both"/>
              <w:rPr>
                <w:rFonts w:eastAsia="Malgun Gothic"/>
                <w:sz w:val="16"/>
                <w:lang w:eastAsia="zh-CN"/>
              </w:rPr>
            </w:pPr>
            <w:r w:rsidRPr="006B6BED">
              <w:rPr>
                <w:rFonts w:eastAsia="Malgun Gothic"/>
                <w:sz w:val="16"/>
                <w:lang w:eastAsia="zh-CN"/>
              </w:rPr>
              <w:t>For unicast type of traffic, it is clear that the same QoS Model as that of Uu can be utilized, i.e. each of the unicast link could be treated as a bearer, and QoS flows could be associated with it</w:t>
            </w:r>
            <w:r w:rsidRPr="003E1ED9">
              <w:rPr>
                <w:rFonts w:eastAsia="Malgun Gothic"/>
                <w:sz w:val="16"/>
                <w:lang w:eastAsia="zh-CN"/>
              </w:rPr>
              <w:t xml:space="preserve">. All the QoS characteristics defined in 5QI and the additional parameter of data rate could apply. </w:t>
            </w:r>
            <w:r w:rsidRPr="006B6BED">
              <w:rPr>
                <w:rFonts w:eastAsia="Malgun Gothic"/>
                <w:sz w:val="16"/>
                <w:highlight w:val="green"/>
                <w:lang w:eastAsia="zh-CN"/>
              </w:rPr>
              <w:t>In addition, the Minimum required communication range could be treated as an additional parameter specifically for PC5 use.</w:t>
            </w:r>
            <w:r w:rsidRPr="006B6BED">
              <w:rPr>
                <w:rFonts w:eastAsia="Malgun Gothic"/>
                <w:sz w:val="16"/>
                <w:lang w:eastAsia="zh-CN"/>
              </w:rPr>
              <w:t xml:space="preserve"> </w:t>
            </w:r>
          </w:p>
        </w:tc>
      </w:tr>
    </w:tbl>
    <w:p w14:paraId="51ACAB25" w14:textId="77777777" w:rsidR="003E1ED9" w:rsidRDefault="003E1ED9" w:rsidP="00E85DA6">
      <w:pPr>
        <w:jc w:val="both"/>
        <w:rPr>
          <w:lang w:eastAsia="zh-CN"/>
        </w:rPr>
      </w:pPr>
    </w:p>
    <w:p w14:paraId="5A39BF7A" w14:textId="4A88B34B" w:rsidR="003E1ED9" w:rsidRDefault="003E1ED9" w:rsidP="00E85DA6">
      <w:pPr>
        <w:jc w:val="both"/>
        <w:rPr>
          <w:lang w:eastAsia="zh-CN"/>
        </w:rPr>
      </w:pPr>
      <w:r>
        <w:rPr>
          <w:lang w:eastAsia="zh-CN"/>
        </w:rPr>
        <w:lastRenderedPageBreak/>
        <w:t xml:space="preserve">After a detailed study, SA2 found that in addition to the 5QI metrics, minimum communication rage is an important metric to be considered in NR-V2X scenarios. </w:t>
      </w:r>
    </w:p>
    <w:p w14:paraId="08772193" w14:textId="656B5C6E" w:rsidR="003E1ED9" w:rsidRPr="003E1ED9" w:rsidRDefault="003E1ED9" w:rsidP="00E85DA6">
      <w:pPr>
        <w:jc w:val="both"/>
        <w:rPr>
          <w:lang w:eastAsia="zh-CN"/>
        </w:rPr>
      </w:pPr>
      <w:r>
        <w:rPr>
          <w:lang w:eastAsia="zh-CN"/>
        </w:rPr>
        <w:t xml:space="preserve">In order to enable HARQ combining for range based groupcast traffic, the Rx UEs need to be aware of the distance to the transmitter. In other words, radio layer parameters like path loss, RSSI metrics are not adequate to satisfy the minimum distance criterion due to variations in such measures in a typical radio environment. </w:t>
      </w:r>
    </w:p>
    <w:p w14:paraId="0231C12E" w14:textId="4BB49A9A" w:rsidR="003E1ED9" w:rsidRDefault="00D9728E" w:rsidP="00E85DA6">
      <w:pPr>
        <w:jc w:val="both"/>
        <w:rPr>
          <w:b/>
          <w:lang w:eastAsia="zh-CN"/>
        </w:rPr>
      </w:pPr>
      <w:r w:rsidRPr="00D9728E">
        <w:rPr>
          <w:b/>
          <w:lang w:eastAsia="zh-CN"/>
        </w:rPr>
        <w:t xml:space="preserve">Proposal 2: </w:t>
      </w:r>
      <w:r w:rsidR="003E1ED9">
        <w:rPr>
          <w:b/>
          <w:lang w:eastAsia="zh-CN"/>
        </w:rPr>
        <w:t>RAN1 considers mechanisms that inform Rx UEs about the Tx-Rx distance in range-based groupcast traffic</w:t>
      </w:r>
    </w:p>
    <w:p w14:paraId="2B9E5F9F" w14:textId="0395AC64" w:rsidR="00D9728E" w:rsidRPr="00D9728E" w:rsidRDefault="007E5525" w:rsidP="007E5525">
      <w:pPr>
        <w:jc w:val="both"/>
        <w:rPr>
          <w:b/>
          <w:lang w:eastAsia="zh-CN"/>
        </w:rPr>
      </w:pPr>
      <w:r>
        <w:rPr>
          <w:b/>
          <w:lang w:eastAsia="zh-CN"/>
        </w:rPr>
        <w:t xml:space="preserve">Proposal 3: HARQ operation (HARQ feedback and combining) by </w:t>
      </w:r>
      <w:r w:rsidR="00D9728E" w:rsidRPr="00D9728E">
        <w:rPr>
          <w:b/>
          <w:lang w:eastAsia="zh-CN"/>
        </w:rPr>
        <w:t xml:space="preserve">UEs </w:t>
      </w:r>
      <w:r>
        <w:rPr>
          <w:b/>
          <w:lang w:eastAsia="zh-CN"/>
        </w:rPr>
        <w:t xml:space="preserve">that are within a minimum </w:t>
      </w:r>
      <w:r w:rsidR="00D9728E" w:rsidRPr="00D9728E">
        <w:rPr>
          <w:b/>
          <w:lang w:eastAsia="zh-CN"/>
        </w:rPr>
        <w:t xml:space="preserve">required communication range from </w:t>
      </w:r>
      <w:r>
        <w:rPr>
          <w:b/>
          <w:lang w:eastAsia="zh-CN"/>
        </w:rPr>
        <w:t>the transmitter is supported in NR-V2X.</w:t>
      </w:r>
    </w:p>
    <w:p w14:paraId="507CA2B3" w14:textId="52D374F7" w:rsidR="00D9728E" w:rsidRDefault="00212A43" w:rsidP="00E85DA6">
      <w:pPr>
        <w:jc w:val="both"/>
        <w:rPr>
          <w:lang w:eastAsia="zh-CN"/>
        </w:rPr>
      </w:pPr>
      <w:r>
        <w:rPr>
          <w:lang w:eastAsia="zh-CN"/>
        </w:rPr>
        <w:t>One way to achieve</w:t>
      </w:r>
      <w:r w:rsidR="00BC7DF3">
        <w:rPr>
          <w:lang w:eastAsia="zh-CN"/>
        </w:rPr>
        <w:t xml:space="preserve"> the distance based NACK feedback is to provide the receiver UE the information about transmitter UE location and the reliable communication range. This information can be part of sidelink control information (SCI) transmitted by the transmitter. However, since location information can be quite large it is not </w:t>
      </w:r>
      <w:r w:rsidR="007E5525">
        <w:rPr>
          <w:lang w:eastAsia="zh-CN"/>
        </w:rPr>
        <w:t>desirable</w:t>
      </w:r>
      <w:r w:rsidR="00BC7DF3">
        <w:rPr>
          <w:lang w:eastAsia="zh-CN"/>
        </w:rPr>
        <w:t xml:space="preserve"> to transmit location information </w:t>
      </w:r>
      <w:r w:rsidR="007E5525">
        <w:rPr>
          <w:lang w:eastAsia="zh-CN"/>
        </w:rPr>
        <w:t>directly</w:t>
      </w:r>
      <w:r w:rsidR="00BC7DF3">
        <w:rPr>
          <w:lang w:eastAsia="zh-CN"/>
        </w:rPr>
        <w:t xml:space="preserve"> in the SCI. For the purpose of compression of location </w:t>
      </w:r>
      <w:r w:rsidR="005C4A3B">
        <w:rPr>
          <w:lang w:eastAsia="zh-CN"/>
        </w:rPr>
        <w:t>information,</w:t>
      </w:r>
      <w:r w:rsidR="00BC7DF3">
        <w:rPr>
          <w:lang w:eastAsia="zh-CN"/>
        </w:rPr>
        <w:t xml:space="preserve"> we can utilise the Zone ID concept of Rel-14 LTE-V2X. So instead of transmitting raw location information, transmitter UE transmits </w:t>
      </w:r>
      <w:r w:rsidR="007E5525">
        <w:rPr>
          <w:lang w:eastAsia="zh-CN"/>
        </w:rPr>
        <w:t>some bits corresponding to the</w:t>
      </w:r>
      <w:r w:rsidR="00BC7DF3">
        <w:rPr>
          <w:lang w:eastAsia="zh-CN"/>
        </w:rPr>
        <w:t xml:space="preserve"> LSBs of </w:t>
      </w:r>
      <w:r w:rsidR="007E5525">
        <w:rPr>
          <w:lang w:eastAsia="zh-CN"/>
        </w:rPr>
        <w:t xml:space="preserve">the </w:t>
      </w:r>
      <w:r w:rsidR="00BC7DF3">
        <w:rPr>
          <w:lang w:eastAsia="zh-CN"/>
        </w:rPr>
        <w:t>Zone ID. Based on this information, the information of range present in the SCI, and receiver UE’s own Zone ID, receiver UE can determine to transmit NACK feedback or not</w:t>
      </w:r>
      <w:r w:rsidR="00E85DA6">
        <w:rPr>
          <w:lang w:eastAsia="zh-CN"/>
        </w:rPr>
        <w:t xml:space="preserve"> if it was not able to successfully decode the transmission</w:t>
      </w:r>
      <w:r w:rsidR="00BC7DF3">
        <w:rPr>
          <w:lang w:eastAsia="zh-CN"/>
        </w:rPr>
        <w:t xml:space="preserve">. </w:t>
      </w:r>
    </w:p>
    <w:p w14:paraId="258D4D0A" w14:textId="50010265" w:rsidR="007E5525" w:rsidRDefault="00BC7DF3" w:rsidP="00E85DA6">
      <w:pPr>
        <w:jc w:val="both"/>
        <w:rPr>
          <w:b/>
          <w:lang w:eastAsia="zh-CN"/>
        </w:rPr>
      </w:pPr>
      <w:r w:rsidRPr="00BC7DF3">
        <w:rPr>
          <w:b/>
          <w:lang w:eastAsia="zh-CN"/>
        </w:rPr>
        <w:t xml:space="preserve">Proposal </w:t>
      </w:r>
      <w:r w:rsidR="007E5525">
        <w:rPr>
          <w:b/>
          <w:lang w:eastAsia="zh-CN"/>
        </w:rPr>
        <w:t>4</w:t>
      </w:r>
      <w:r w:rsidRPr="00BC7DF3">
        <w:rPr>
          <w:b/>
          <w:lang w:eastAsia="zh-CN"/>
        </w:rPr>
        <w:t xml:space="preserve">: </w:t>
      </w:r>
      <w:r w:rsidR="00BC2990">
        <w:rPr>
          <w:b/>
          <w:lang w:eastAsia="zh-CN"/>
        </w:rPr>
        <w:t xml:space="preserve">NR-V2X supports the transmission of a </w:t>
      </w:r>
      <w:r w:rsidR="004A1D79">
        <w:rPr>
          <w:b/>
          <w:lang w:eastAsia="zh-CN"/>
        </w:rPr>
        <w:t xml:space="preserve">portion of Zone ID </w:t>
      </w:r>
      <w:r w:rsidR="00BC2990">
        <w:rPr>
          <w:b/>
          <w:lang w:eastAsia="zh-CN"/>
        </w:rPr>
        <w:t>through the control channel to indicate information about range to Rx UEs.</w:t>
      </w:r>
    </w:p>
    <w:p w14:paraId="51C5B0D6" w14:textId="5D85F405" w:rsidR="00BC2990" w:rsidRDefault="00BC2990" w:rsidP="00E85DA6">
      <w:pPr>
        <w:jc w:val="both"/>
        <w:rPr>
          <w:b/>
          <w:lang w:eastAsia="zh-CN"/>
        </w:rPr>
      </w:pPr>
    </w:p>
    <w:p w14:paraId="5F191752" w14:textId="4FEFDB3D" w:rsidR="00BC2990" w:rsidRPr="00677958" w:rsidRDefault="00BC2990" w:rsidP="00BC2990">
      <w:pPr>
        <w:pStyle w:val="Heading1"/>
        <w:numPr>
          <w:ilvl w:val="0"/>
          <w:numId w:val="17"/>
        </w:numPr>
        <w:jc w:val="both"/>
        <w:rPr>
          <w:rFonts w:cs="Arial"/>
          <w:lang w:eastAsia="zh-CN"/>
        </w:rPr>
      </w:pPr>
      <w:r>
        <w:rPr>
          <w:rFonts w:cs="Arial"/>
          <w:lang w:eastAsia="zh-CN"/>
        </w:rPr>
        <w:t>HARQ Combining and L1 IDs</w:t>
      </w:r>
      <w:r w:rsidRPr="00677958">
        <w:rPr>
          <w:rFonts w:cs="Arial"/>
          <w:lang w:eastAsia="zh-CN"/>
        </w:rPr>
        <w:t xml:space="preserve"> </w:t>
      </w:r>
    </w:p>
    <w:p w14:paraId="76EF4FC9" w14:textId="7FB796FC" w:rsidR="00BC2990" w:rsidRDefault="00BC2990" w:rsidP="00E85DA6">
      <w:pPr>
        <w:jc w:val="both"/>
        <w:rPr>
          <w:lang w:eastAsia="zh-CN"/>
        </w:rPr>
      </w:pPr>
      <w:r>
        <w:rPr>
          <w:lang w:eastAsia="zh-CN"/>
        </w:rPr>
        <w:t xml:space="preserve">As part of the SA2 study, groupcast communication in NR-V2X was discussed and agreements were made regarding the availability of IDs in L2. The relevant agreements are shown below: </w:t>
      </w:r>
    </w:p>
    <w:tbl>
      <w:tblPr>
        <w:tblStyle w:val="TableGrid"/>
        <w:tblW w:w="0" w:type="auto"/>
        <w:tblLook w:val="04A0" w:firstRow="1" w:lastRow="0" w:firstColumn="1" w:lastColumn="0" w:noHBand="0" w:noVBand="1"/>
      </w:tblPr>
      <w:tblGrid>
        <w:gridCol w:w="9350"/>
      </w:tblGrid>
      <w:tr w:rsidR="00BC2990" w14:paraId="7FCFB5F1" w14:textId="77777777" w:rsidTr="00B410B2">
        <w:tc>
          <w:tcPr>
            <w:tcW w:w="9350" w:type="dxa"/>
          </w:tcPr>
          <w:p w14:paraId="76B76DF8" w14:textId="77777777" w:rsidR="00BC2990" w:rsidRPr="00661D09" w:rsidRDefault="00BC2990" w:rsidP="00BC2990">
            <w:pPr>
              <w:rPr>
                <w:lang w:eastAsia="ko-KR"/>
              </w:rPr>
            </w:pPr>
            <w:r w:rsidRPr="00661D09">
              <w:rPr>
                <w:lang w:eastAsia="ko-KR"/>
              </w:rPr>
              <w:t>This solution follows the below principles when NR PC5 is the selected RAT:</w:t>
            </w:r>
          </w:p>
          <w:p w14:paraId="7602C3E4" w14:textId="77777777" w:rsidR="00BC2990" w:rsidRPr="00661D09" w:rsidRDefault="00BC2990" w:rsidP="00BC2990">
            <w:pPr>
              <w:pStyle w:val="B1"/>
              <w:rPr>
                <w:lang w:eastAsia="ko-KR"/>
              </w:rPr>
            </w:pPr>
            <w:r w:rsidRPr="00661D09">
              <w:rPr>
                <w:lang w:val="en-US" w:eastAsia="ko-KR"/>
              </w:rPr>
              <w:t>-</w:t>
            </w:r>
            <w:r w:rsidRPr="00661D09">
              <w:rPr>
                <w:lang w:val="en-US" w:eastAsia="ko-KR"/>
              </w:rPr>
              <w:tab/>
            </w:r>
            <w:r w:rsidRPr="00661D09">
              <w:rPr>
                <w:highlight w:val="green"/>
                <w:lang w:eastAsia="ko-KR"/>
              </w:rPr>
              <w:t>V2X Layer informs the A</w:t>
            </w:r>
            <w:r w:rsidRPr="00661D09">
              <w:rPr>
                <w:highlight w:val="green"/>
                <w:lang w:val="en-US" w:eastAsia="ko-KR"/>
              </w:rPr>
              <w:t xml:space="preserve">ccess </w:t>
            </w:r>
            <w:r w:rsidRPr="00661D09">
              <w:rPr>
                <w:highlight w:val="green"/>
                <w:lang w:eastAsia="ko-KR"/>
              </w:rPr>
              <w:t>S</w:t>
            </w:r>
            <w:r w:rsidRPr="00661D09">
              <w:rPr>
                <w:highlight w:val="green"/>
                <w:lang w:val="en-US" w:eastAsia="ko-KR"/>
              </w:rPr>
              <w:t>tratum (AS)</w:t>
            </w:r>
            <w:r w:rsidRPr="00661D09">
              <w:rPr>
                <w:highlight w:val="green"/>
                <w:lang w:eastAsia="ko-KR"/>
              </w:rPr>
              <w:t xml:space="preserve"> Layer of the Destination L2 ID and Source L2 ID for the group communication transmission, based on group identifier provided by Application Layer;</w:t>
            </w:r>
          </w:p>
          <w:p w14:paraId="63220B52" w14:textId="77777777" w:rsidR="00BC2990" w:rsidRPr="00661D09" w:rsidRDefault="00BC2990" w:rsidP="00BC2990">
            <w:pPr>
              <w:pStyle w:val="B1"/>
              <w:rPr>
                <w:lang w:eastAsia="ko-KR"/>
              </w:rPr>
            </w:pPr>
            <w:r w:rsidRPr="00661D09">
              <w:rPr>
                <w:lang w:val="en-US" w:eastAsia="ko-KR"/>
              </w:rPr>
              <w:t>-</w:t>
            </w:r>
            <w:r w:rsidRPr="00661D09">
              <w:rPr>
                <w:lang w:val="en-US" w:eastAsia="ko-KR"/>
              </w:rPr>
              <w:tab/>
            </w:r>
            <w:r w:rsidRPr="00661D09">
              <w:rPr>
                <w:lang w:eastAsia="ko-KR"/>
              </w:rPr>
              <w:t>V2X Layer informs the A</w:t>
            </w:r>
            <w:r w:rsidRPr="00661D09">
              <w:rPr>
                <w:lang w:val="en-US" w:eastAsia="ko-KR"/>
              </w:rPr>
              <w:t xml:space="preserve">ccess </w:t>
            </w:r>
            <w:r w:rsidRPr="00661D09">
              <w:rPr>
                <w:lang w:eastAsia="ko-KR"/>
              </w:rPr>
              <w:t>S</w:t>
            </w:r>
            <w:r w:rsidRPr="00661D09">
              <w:rPr>
                <w:lang w:val="en-US" w:eastAsia="ko-KR"/>
              </w:rPr>
              <w:t>tratum</w:t>
            </w:r>
            <w:r w:rsidRPr="00661D09">
              <w:rPr>
                <w:lang w:eastAsia="ko-KR"/>
              </w:rPr>
              <w:t xml:space="preserve"> Layer of the communication type, and QoS parameters (including 5QI and Range) for the group communication traffic;</w:t>
            </w:r>
          </w:p>
          <w:p w14:paraId="2C192E9E" w14:textId="77777777" w:rsidR="00BC2990" w:rsidRPr="00661D09" w:rsidRDefault="00BC2990" w:rsidP="00BC2990">
            <w:pPr>
              <w:pStyle w:val="B1"/>
              <w:rPr>
                <w:lang w:eastAsia="ko-KR"/>
              </w:rPr>
            </w:pPr>
            <w:r w:rsidRPr="00661D09">
              <w:rPr>
                <w:lang w:val="en-US" w:eastAsia="ko-KR"/>
              </w:rPr>
              <w:t>-</w:t>
            </w:r>
            <w:r w:rsidRPr="00661D09">
              <w:rPr>
                <w:lang w:val="en-US" w:eastAsia="ko-KR"/>
              </w:rPr>
              <w:tab/>
            </w:r>
            <w:r w:rsidRPr="00661D09">
              <w:rPr>
                <w:highlight w:val="green"/>
                <w:lang w:eastAsia="ko-KR"/>
              </w:rPr>
              <w:t>V2X Layer informs the A</w:t>
            </w:r>
            <w:r w:rsidRPr="00661D09">
              <w:rPr>
                <w:highlight w:val="green"/>
                <w:lang w:val="en-US" w:eastAsia="ko-KR"/>
              </w:rPr>
              <w:t xml:space="preserve">ccess </w:t>
            </w:r>
            <w:r w:rsidRPr="00661D09">
              <w:rPr>
                <w:highlight w:val="green"/>
                <w:lang w:eastAsia="ko-KR"/>
              </w:rPr>
              <w:t>S</w:t>
            </w:r>
            <w:r w:rsidRPr="00661D09">
              <w:rPr>
                <w:highlight w:val="green"/>
                <w:lang w:val="en-US" w:eastAsia="ko-KR"/>
              </w:rPr>
              <w:t>tratum</w:t>
            </w:r>
            <w:r w:rsidRPr="00661D09">
              <w:rPr>
                <w:highlight w:val="green"/>
                <w:lang w:eastAsia="ko-KR"/>
              </w:rPr>
              <w:t xml:space="preserve"> Layer of the Destination L2 ID for the group communication reception</w:t>
            </w:r>
            <w:r w:rsidRPr="00661D09">
              <w:rPr>
                <w:lang w:eastAsia="ko-KR"/>
              </w:rPr>
              <w:t>;</w:t>
            </w:r>
          </w:p>
          <w:p w14:paraId="5D1E3777" w14:textId="77777777" w:rsidR="00BC2990" w:rsidRPr="00661D09" w:rsidRDefault="00BC2990" w:rsidP="00BC2990">
            <w:pPr>
              <w:pStyle w:val="B1"/>
              <w:rPr>
                <w:lang w:eastAsia="ko-KR"/>
              </w:rPr>
            </w:pPr>
            <w:r w:rsidRPr="00661D09">
              <w:rPr>
                <w:lang w:val="en-US" w:eastAsia="ko-KR"/>
              </w:rPr>
              <w:t>-</w:t>
            </w:r>
            <w:r w:rsidRPr="00661D09">
              <w:rPr>
                <w:lang w:val="en-US" w:eastAsia="ko-KR"/>
              </w:rPr>
              <w:tab/>
            </w:r>
            <w:r w:rsidRPr="00661D09">
              <w:rPr>
                <w:lang w:eastAsia="ko-KR"/>
              </w:rPr>
              <w:t xml:space="preserve">When V2X Layer receives no group information from Application Layer, it should use then use the configured mapping, e.g. derive destination L2 ID and QoS parameters (e.g. </w:t>
            </w:r>
            <w:r w:rsidRPr="00661D09">
              <w:rPr>
                <w:lang w:val="en-US" w:eastAsia="ko-KR"/>
              </w:rPr>
              <w:t>5QI</w:t>
            </w:r>
            <w:r w:rsidRPr="00661D09">
              <w:rPr>
                <w:lang w:eastAsia="ko-KR"/>
              </w:rPr>
              <w:t xml:space="preserve"> and Range) based on PSID/ITS-AID mapping, and </w:t>
            </w:r>
            <w:r w:rsidRPr="00661D09">
              <w:rPr>
                <w:lang w:val="en-US" w:eastAsia="ko-KR"/>
              </w:rPr>
              <w:t>use that for the operation</w:t>
            </w:r>
            <w:r w:rsidRPr="00661D09">
              <w:rPr>
                <w:lang w:eastAsia="ko-KR"/>
              </w:rPr>
              <w:t>;</w:t>
            </w:r>
          </w:p>
          <w:p w14:paraId="138C135E" w14:textId="6B42C8CA" w:rsidR="00BC2990" w:rsidRPr="003E1ED9" w:rsidRDefault="00BC2990" w:rsidP="00BC2990">
            <w:pPr>
              <w:jc w:val="both"/>
              <w:rPr>
                <w:rFonts w:eastAsia="Malgun Gothic"/>
                <w:sz w:val="16"/>
                <w:lang w:eastAsia="zh-CN"/>
              </w:rPr>
            </w:pPr>
            <w:r w:rsidRPr="00661D09">
              <w:rPr>
                <w:lang w:val="en-US" w:eastAsia="ko-KR"/>
              </w:rPr>
              <w:t>-</w:t>
            </w:r>
            <w:r w:rsidRPr="00661D09">
              <w:rPr>
                <w:lang w:val="en-US" w:eastAsia="ko-KR"/>
              </w:rPr>
              <w:tab/>
            </w:r>
            <w:r w:rsidRPr="00661D09">
              <w:rPr>
                <w:lang w:eastAsia="ko-KR"/>
              </w:rPr>
              <w:t>V2X Layer coverts the Group Identifier provided by Application Layer into the Destination L2 ID, using a mechanism defined by stage 3.</w:t>
            </w:r>
            <w:r w:rsidRPr="00B3237C">
              <w:rPr>
                <w:lang w:eastAsia="ko-KR"/>
              </w:rPr>
              <w:t xml:space="preserve">        </w:t>
            </w:r>
            <w:r w:rsidRPr="0013323A">
              <w:rPr>
                <w:lang w:eastAsia="ko-KR"/>
              </w:rPr>
              <w:t xml:space="preserve">   </w:t>
            </w:r>
          </w:p>
        </w:tc>
      </w:tr>
    </w:tbl>
    <w:p w14:paraId="5E83D29D" w14:textId="77777777" w:rsidR="00BC2990" w:rsidRDefault="00BC2990" w:rsidP="00BC2990">
      <w:pPr>
        <w:jc w:val="both"/>
        <w:rPr>
          <w:lang w:eastAsia="zh-CN"/>
        </w:rPr>
      </w:pPr>
    </w:p>
    <w:p w14:paraId="41283BFB" w14:textId="35842238" w:rsidR="00BC2990" w:rsidRDefault="00661D09" w:rsidP="00E85DA6">
      <w:pPr>
        <w:jc w:val="both"/>
        <w:rPr>
          <w:lang w:eastAsia="zh-CN"/>
        </w:rPr>
      </w:pPr>
      <w:r>
        <w:rPr>
          <w:lang w:eastAsia="zh-CN"/>
        </w:rPr>
        <w:t xml:space="preserve">From the agreements made, it’s clear that for unicast and groupcast communications, the destination and source L2 IDs are provided to the Tx UE. RAN1 has already agreed that L1 destination IDs are indicated through the PSCCH channel. Therefore, it is straightforward to derive the L1 destination IDs from the L2 IDs by selecting a fixed number of LSBs of the L2 IDs similar to the procedure defined in R12/13. </w:t>
      </w:r>
    </w:p>
    <w:p w14:paraId="64941DBA" w14:textId="4614CFCE" w:rsidR="00661D09" w:rsidRPr="00F035D9" w:rsidRDefault="00661D09" w:rsidP="00E85DA6">
      <w:pPr>
        <w:jc w:val="both"/>
        <w:rPr>
          <w:b/>
          <w:lang w:eastAsia="zh-CN"/>
        </w:rPr>
      </w:pPr>
      <w:r w:rsidRPr="00F035D9">
        <w:rPr>
          <w:b/>
          <w:lang w:eastAsia="zh-CN"/>
        </w:rPr>
        <w:t xml:space="preserve">Proposal 5: </w:t>
      </w:r>
      <w:r w:rsidR="00F035D9" w:rsidRPr="00F035D9">
        <w:rPr>
          <w:rFonts w:hint="eastAsia"/>
          <w:b/>
        </w:rPr>
        <w:t xml:space="preserve">Layer-1 destination ID is </w:t>
      </w:r>
      <w:r w:rsidR="006F3C97">
        <w:rPr>
          <w:b/>
        </w:rPr>
        <w:t>derived from L2 destination ID</w:t>
      </w:r>
      <w:r w:rsidR="00F035D9" w:rsidRPr="00F035D9">
        <w:rPr>
          <w:b/>
        </w:rPr>
        <w:t xml:space="preserve"> by selecting a fixed number of LSBs</w:t>
      </w:r>
    </w:p>
    <w:p w14:paraId="35B9DC9C" w14:textId="3983F2D6" w:rsidR="00F035D9" w:rsidRDefault="00F035D9" w:rsidP="00F035D9">
      <w:pPr>
        <w:pStyle w:val="ListParagraph"/>
        <w:numPr>
          <w:ilvl w:val="1"/>
          <w:numId w:val="17"/>
        </w:numPr>
        <w:rPr>
          <w:rFonts w:ascii="Arial" w:eastAsia="MS Mincho" w:hAnsi="Arial" w:cs="Arial"/>
          <w:sz w:val="28"/>
          <w:lang w:eastAsia="zh-CN"/>
        </w:rPr>
      </w:pPr>
      <w:r w:rsidRPr="00F035D9">
        <w:rPr>
          <w:rFonts w:ascii="Arial" w:eastAsia="MS Mincho" w:hAnsi="Arial" w:cs="Arial"/>
          <w:sz w:val="28"/>
          <w:lang w:eastAsia="zh-CN"/>
        </w:rPr>
        <w:lastRenderedPageBreak/>
        <w:t>HARQ Combining</w:t>
      </w:r>
    </w:p>
    <w:p w14:paraId="1607CFAA" w14:textId="0419841E" w:rsidR="006F3C97" w:rsidRDefault="006F3C97" w:rsidP="006F3C97">
      <w:pPr>
        <w:rPr>
          <w:lang w:eastAsia="zh-CN"/>
        </w:rPr>
      </w:pPr>
      <w:r>
        <w:rPr>
          <w:lang w:eastAsia="zh-CN"/>
        </w:rPr>
        <w:t>NR-V2X allows for a diverse range of applications to be enabled for vehicular communications. These applications could result in packet arrivals in an aperiodic fashion. It is likely that different applications and data flows necessitate the use of different HARQ processes for communication. In order to combine across transmissions for different HARQ processed the Rx UE needs to have knowledge of the HARQ process ID and also whether the transmission is part of retransmission sequence or a new transmission.  These are required regardless of whether the traffic is unicast or groupcast.</w:t>
      </w:r>
    </w:p>
    <w:p w14:paraId="09456508" w14:textId="4B63A170" w:rsidR="006F3C97" w:rsidRPr="006F3C97" w:rsidRDefault="006F3C97" w:rsidP="006F3C97">
      <w:pPr>
        <w:rPr>
          <w:b/>
          <w:lang w:eastAsia="zh-CN"/>
        </w:rPr>
      </w:pPr>
      <w:r w:rsidRPr="006F3C97">
        <w:rPr>
          <w:b/>
          <w:lang w:eastAsia="zh-CN"/>
        </w:rPr>
        <w:t xml:space="preserve">Proposal 6: HARQ Process ID and NDI are included as part of PSCCH to enable HARQ combining. </w:t>
      </w:r>
    </w:p>
    <w:p w14:paraId="143D7093" w14:textId="231456B2" w:rsidR="00F035D9" w:rsidRDefault="006F3C97" w:rsidP="00F035D9">
      <w:pPr>
        <w:rPr>
          <w:lang w:eastAsia="zh-CN"/>
        </w:rPr>
      </w:pPr>
      <w:r>
        <w:rPr>
          <w:lang w:eastAsia="zh-CN"/>
        </w:rPr>
        <w:t>In addition to the process ID and NDI</w:t>
      </w:r>
      <w:r w:rsidR="00F035D9">
        <w:rPr>
          <w:lang w:eastAsia="zh-CN"/>
        </w:rPr>
        <w:t xml:space="preserve">, the Rx UE needs to know which time/frequency resources need to be combined. Consider a scenario where </w:t>
      </w:r>
      <w:r w:rsidR="000A4DCA">
        <w:rPr>
          <w:lang w:eastAsia="zh-CN"/>
        </w:rPr>
        <w:t>a data packet has been re-transmitted twice but the 1</w:t>
      </w:r>
      <w:r w:rsidR="000A4DCA" w:rsidRPr="000A4DCA">
        <w:rPr>
          <w:vertAlign w:val="superscript"/>
          <w:lang w:eastAsia="zh-CN"/>
        </w:rPr>
        <w:t>st</w:t>
      </w:r>
      <w:r w:rsidR="000A4DCA">
        <w:rPr>
          <w:lang w:eastAsia="zh-CN"/>
        </w:rPr>
        <w:t xml:space="preserve"> retransmission has failed both control and data decoding attempts</w:t>
      </w:r>
      <w:r w:rsidR="00F035D9">
        <w:rPr>
          <w:lang w:eastAsia="zh-CN"/>
        </w:rPr>
        <w:t>. Figure 2 illustrates this scenario.</w:t>
      </w:r>
    </w:p>
    <w:p w14:paraId="0D334D3A" w14:textId="77777777" w:rsidR="00F035D9" w:rsidRPr="00F035D9" w:rsidRDefault="00F035D9" w:rsidP="00F035D9">
      <w:pPr>
        <w:rPr>
          <w:lang w:eastAsia="zh-CN"/>
        </w:rPr>
      </w:pPr>
    </w:p>
    <w:p w14:paraId="73C3D774" w14:textId="7B037DD7" w:rsidR="00BC2990" w:rsidRPr="00BC2990" w:rsidRDefault="000A4DCA" w:rsidP="00F035D9">
      <w:pPr>
        <w:pStyle w:val="B1"/>
        <w:jc w:val="center"/>
        <w:rPr>
          <w:lang w:eastAsia="ko-KR"/>
        </w:rPr>
      </w:pPr>
      <w:r w:rsidRPr="000A4DCA">
        <w:rPr>
          <w:noProof/>
        </w:rPr>
        <w:drawing>
          <wp:inline distT="0" distB="0" distL="0" distR="0" wp14:anchorId="30076AAF" wp14:editId="76330A00">
            <wp:extent cx="3816350" cy="182534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1181" cy="1832440"/>
                    </a:xfrm>
                    <a:prstGeom prst="rect">
                      <a:avLst/>
                    </a:prstGeom>
                    <a:noFill/>
                    <a:ln>
                      <a:noFill/>
                    </a:ln>
                  </pic:spPr>
                </pic:pic>
              </a:graphicData>
            </a:graphic>
          </wp:inline>
        </w:drawing>
      </w:r>
    </w:p>
    <w:p w14:paraId="7BE10816" w14:textId="03DF2AED" w:rsidR="00F035D9" w:rsidRPr="0047370C" w:rsidRDefault="00F035D9" w:rsidP="00F035D9">
      <w:pPr>
        <w:jc w:val="center"/>
        <w:rPr>
          <w:b/>
          <w:lang w:eastAsia="zh-CN"/>
        </w:rPr>
      </w:pPr>
      <w:r w:rsidRPr="0047370C">
        <w:rPr>
          <w:b/>
          <w:lang w:eastAsia="zh-CN"/>
        </w:rPr>
        <w:t>F</w:t>
      </w:r>
      <w:r>
        <w:rPr>
          <w:b/>
          <w:lang w:eastAsia="zh-CN"/>
        </w:rPr>
        <w:t>igure 2</w:t>
      </w:r>
      <w:r w:rsidRPr="0047370C">
        <w:rPr>
          <w:b/>
          <w:lang w:eastAsia="zh-CN"/>
        </w:rPr>
        <w:t xml:space="preserve">: </w:t>
      </w:r>
      <w:r w:rsidR="000A4DCA">
        <w:rPr>
          <w:b/>
          <w:lang w:eastAsia="zh-CN"/>
        </w:rPr>
        <w:t>Illustration of control and data decoding failures in the 1</w:t>
      </w:r>
      <w:r w:rsidR="000A4DCA" w:rsidRPr="000A4DCA">
        <w:rPr>
          <w:b/>
          <w:vertAlign w:val="superscript"/>
          <w:lang w:eastAsia="zh-CN"/>
        </w:rPr>
        <w:t>st</w:t>
      </w:r>
      <w:r w:rsidR="000A4DCA">
        <w:rPr>
          <w:b/>
          <w:lang w:eastAsia="zh-CN"/>
        </w:rPr>
        <w:t xml:space="preserve"> retransmission</w:t>
      </w:r>
    </w:p>
    <w:p w14:paraId="216D3B1F" w14:textId="77777777" w:rsidR="000A4DCA" w:rsidRDefault="000A4DCA" w:rsidP="00E85DA6">
      <w:pPr>
        <w:jc w:val="both"/>
        <w:rPr>
          <w:lang w:eastAsia="zh-CN"/>
        </w:rPr>
      </w:pPr>
    </w:p>
    <w:p w14:paraId="1BADB926" w14:textId="0A9F1C1A" w:rsidR="006F3C97" w:rsidRDefault="000A4DCA" w:rsidP="00E85DA6">
      <w:pPr>
        <w:jc w:val="both"/>
        <w:rPr>
          <w:lang w:eastAsia="zh-CN"/>
        </w:rPr>
      </w:pPr>
      <w:r w:rsidRPr="000A4DCA">
        <w:rPr>
          <w:lang w:eastAsia="zh-CN"/>
        </w:rPr>
        <w:t xml:space="preserve">In Figure 2, </w:t>
      </w:r>
      <w:r>
        <w:rPr>
          <w:lang w:eastAsia="zh-CN"/>
        </w:rPr>
        <w:t>if the control channel is received for the initial transmission as well as the 2</w:t>
      </w:r>
      <w:r w:rsidRPr="000A4DCA">
        <w:rPr>
          <w:vertAlign w:val="superscript"/>
          <w:lang w:eastAsia="zh-CN"/>
        </w:rPr>
        <w:t>nd</w:t>
      </w:r>
      <w:r>
        <w:rPr>
          <w:lang w:eastAsia="zh-CN"/>
        </w:rPr>
        <w:t xml:space="preserve"> retransmission, then the Rx UE can combine the corresponding data and improve data decoding performance significantly. This can be enabled by including the </w:t>
      </w:r>
      <w:r w:rsidR="006F3C97">
        <w:rPr>
          <w:lang w:eastAsia="zh-CN"/>
        </w:rPr>
        <w:t xml:space="preserve">Source ID as part of the PSCCH. The Rx UE can combine transmissions with the same Source ID and HARQ process ID. </w:t>
      </w:r>
    </w:p>
    <w:p w14:paraId="1C63D5F8" w14:textId="0F25F0BB" w:rsidR="00BC2990" w:rsidRPr="000A4DCA" w:rsidRDefault="006F3C97" w:rsidP="00E85DA6">
      <w:pPr>
        <w:jc w:val="both"/>
        <w:rPr>
          <w:lang w:eastAsia="zh-CN"/>
        </w:rPr>
      </w:pPr>
      <w:r>
        <w:rPr>
          <w:lang w:eastAsia="zh-CN"/>
        </w:rPr>
        <w:t>As described above, SA2 has determined that the L2 Source ID would also be indicated to the access layer. Therefore, it is straightforward to derive the L1 Source ID from the L2 Source ID by select a fixed number of LBSs of the Source ID. The mechanism by which the Layer-1 destination ID and the source ID are encoded together is FFS.</w:t>
      </w:r>
    </w:p>
    <w:p w14:paraId="1A7A16BC" w14:textId="7330B7F4" w:rsidR="006F3C97" w:rsidRPr="006F3C97" w:rsidRDefault="006F3C97" w:rsidP="006F3C97">
      <w:pPr>
        <w:rPr>
          <w:b/>
          <w:lang w:eastAsia="zh-CN"/>
        </w:rPr>
      </w:pPr>
      <w:r>
        <w:rPr>
          <w:b/>
          <w:lang w:eastAsia="zh-CN"/>
        </w:rPr>
        <w:t>Proposal 7</w:t>
      </w:r>
      <w:r w:rsidRPr="006F3C97">
        <w:rPr>
          <w:b/>
          <w:lang w:eastAsia="zh-CN"/>
        </w:rPr>
        <w:t xml:space="preserve">: </w:t>
      </w:r>
      <w:r>
        <w:rPr>
          <w:b/>
          <w:lang w:eastAsia="zh-CN"/>
        </w:rPr>
        <w:t>Layer-1 Source ID</w:t>
      </w:r>
      <w:r w:rsidRPr="006F3C97">
        <w:rPr>
          <w:b/>
          <w:lang w:eastAsia="zh-CN"/>
        </w:rPr>
        <w:t xml:space="preserve"> </w:t>
      </w:r>
      <w:r>
        <w:rPr>
          <w:b/>
          <w:lang w:eastAsia="zh-CN"/>
        </w:rPr>
        <w:t>is</w:t>
      </w:r>
      <w:r w:rsidRPr="006F3C97">
        <w:rPr>
          <w:b/>
          <w:lang w:eastAsia="zh-CN"/>
        </w:rPr>
        <w:t xml:space="preserve"> included as part of PSCCH to enable HARQ combining. </w:t>
      </w:r>
      <w:r>
        <w:rPr>
          <w:b/>
          <w:lang w:eastAsia="zh-CN"/>
        </w:rPr>
        <w:t xml:space="preserve">Layer-1 Source ID is derived from the </w:t>
      </w:r>
      <w:r w:rsidRPr="00F035D9">
        <w:rPr>
          <w:b/>
        </w:rPr>
        <w:t xml:space="preserve">L2 </w:t>
      </w:r>
      <w:r>
        <w:rPr>
          <w:b/>
        </w:rPr>
        <w:t>Source ID</w:t>
      </w:r>
      <w:r w:rsidRPr="00F035D9">
        <w:rPr>
          <w:b/>
        </w:rPr>
        <w:t xml:space="preserve"> by selecting a fixed number of LSBs</w:t>
      </w:r>
    </w:p>
    <w:p w14:paraId="4C6F1BAF" w14:textId="71F38AA5" w:rsidR="00BC2990" w:rsidRDefault="008764D5" w:rsidP="00E85DA6">
      <w:pPr>
        <w:jc w:val="both"/>
        <w:rPr>
          <w:lang w:eastAsia="zh-CN"/>
        </w:rPr>
      </w:pPr>
      <w:r w:rsidRPr="008764D5">
        <w:rPr>
          <w:lang w:eastAsia="zh-CN"/>
        </w:rPr>
        <w:t xml:space="preserve">In addition to the </w:t>
      </w:r>
      <w:r>
        <w:rPr>
          <w:lang w:eastAsia="zh-CN"/>
        </w:rPr>
        <w:t>above, HARQ combining across all 3 transmissions shown in Figure 2 can be enabled if the time/frequency resources of the previous transmission were also included as part of the control information in PSCCH. In this case, the specific time index in terms of TTIs of a reference TTI of the previous transmission would be indicated along with the location of a reference sub-channel. However, it is unclear if this approach would indeed provide sufficient gains to just the cost of the additional control channel overhead. For a 20MHz channel with 60KHz subcarrier spacing and a subchannel size of 5MHz, along with 16 HARQ processes enabled, the required number of additional bits in PSCCH would be 7bits. Such high overhead should warrant significant gains in performance to justify this approach.</w:t>
      </w:r>
    </w:p>
    <w:p w14:paraId="0029C697" w14:textId="33EE5605" w:rsidR="008764D5" w:rsidRDefault="008764D5" w:rsidP="00E85DA6">
      <w:pPr>
        <w:jc w:val="both"/>
        <w:rPr>
          <w:b/>
          <w:lang w:eastAsia="zh-CN"/>
        </w:rPr>
      </w:pPr>
      <w:r w:rsidRPr="008764D5">
        <w:rPr>
          <w:b/>
          <w:lang w:eastAsia="zh-CN"/>
        </w:rPr>
        <w:t xml:space="preserve">Proposal 8: RAN1 considers </w:t>
      </w:r>
      <w:r>
        <w:rPr>
          <w:b/>
          <w:lang w:eastAsia="zh-CN"/>
        </w:rPr>
        <w:t xml:space="preserve">further </w:t>
      </w:r>
      <w:r w:rsidRPr="008764D5">
        <w:rPr>
          <w:b/>
          <w:lang w:eastAsia="zh-CN"/>
        </w:rPr>
        <w:t>whether time/frequencies resources of the previous transmission are indicated through PSCCH.</w:t>
      </w:r>
    </w:p>
    <w:p w14:paraId="7501FB69" w14:textId="59F5D10C" w:rsidR="008764D5" w:rsidRPr="00677958" w:rsidRDefault="008764D5" w:rsidP="008764D5">
      <w:pPr>
        <w:pStyle w:val="Heading1"/>
        <w:numPr>
          <w:ilvl w:val="0"/>
          <w:numId w:val="17"/>
        </w:numPr>
        <w:jc w:val="both"/>
        <w:rPr>
          <w:rFonts w:cs="Arial"/>
          <w:lang w:eastAsia="zh-CN"/>
        </w:rPr>
      </w:pPr>
      <w:r>
        <w:rPr>
          <w:rFonts w:cs="Arial"/>
          <w:lang w:eastAsia="zh-CN"/>
        </w:rPr>
        <w:lastRenderedPageBreak/>
        <w:t>HARQ Operation for Unicast Traffic</w:t>
      </w:r>
      <w:r w:rsidRPr="00677958">
        <w:rPr>
          <w:rFonts w:cs="Arial"/>
          <w:lang w:eastAsia="zh-CN"/>
        </w:rPr>
        <w:t xml:space="preserve"> </w:t>
      </w:r>
    </w:p>
    <w:p w14:paraId="03F7B2EE" w14:textId="4F260AB5" w:rsidR="00BC7DF3" w:rsidRPr="00BC7DF3" w:rsidRDefault="00BC7DF3" w:rsidP="008764D5">
      <w:pPr>
        <w:jc w:val="both"/>
        <w:rPr>
          <w:lang w:eastAsia="zh-CN"/>
        </w:rPr>
      </w:pPr>
      <w:r w:rsidRPr="00BC7DF3">
        <w:rPr>
          <w:lang w:eastAsia="zh-CN"/>
        </w:rPr>
        <w:t xml:space="preserve">In case of unicast, UEs </w:t>
      </w:r>
      <w:r w:rsidR="008764D5">
        <w:rPr>
          <w:lang w:eastAsia="zh-CN"/>
        </w:rPr>
        <w:t xml:space="preserve">would be required to exchange connection establishment messages to set-up the connection. </w:t>
      </w:r>
      <w:r w:rsidRPr="00BC7DF3">
        <w:rPr>
          <w:lang w:eastAsia="zh-CN"/>
        </w:rPr>
        <w:t xml:space="preserve">As part of connection setup UEs </w:t>
      </w:r>
      <w:r w:rsidR="008764D5">
        <w:rPr>
          <w:lang w:eastAsia="zh-CN"/>
        </w:rPr>
        <w:t>would be able to</w:t>
      </w:r>
      <w:r w:rsidRPr="00BC7DF3">
        <w:rPr>
          <w:lang w:eastAsia="zh-CN"/>
        </w:rPr>
        <w:t xml:space="preserve"> negotiate HARQ feedback parameters. However, in case of unicast since there is only one to one communication, </w:t>
      </w:r>
      <w:r w:rsidR="009701C9">
        <w:rPr>
          <w:lang w:eastAsia="zh-CN"/>
        </w:rPr>
        <w:t xml:space="preserve">similar to NR </w:t>
      </w:r>
      <w:proofErr w:type="spellStart"/>
      <w:r w:rsidR="009701C9">
        <w:rPr>
          <w:lang w:eastAsia="zh-CN"/>
        </w:rPr>
        <w:t>Uu</w:t>
      </w:r>
      <w:proofErr w:type="spellEnd"/>
      <w:r w:rsidR="009701C9">
        <w:rPr>
          <w:lang w:eastAsia="zh-CN"/>
        </w:rPr>
        <w:t xml:space="preserve"> HARQ feedback can be based on ACK/NACK</w:t>
      </w:r>
      <w:r w:rsidRPr="00BC7DF3">
        <w:rPr>
          <w:lang w:eastAsia="zh-CN"/>
        </w:rPr>
        <w:t>.</w:t>
      </w:r>
    </w:p>
    <w:p w14:paraId="7218A759" w14:textId="263B0F37" w:rsidR="00D9728E" w:rsidRDefault="00275F12" w:rsidP="00E85DA6">
      <w:pPr>
        <w:jc w:val="both"/>
        <w:rPr>
          <w:b/>
          <w:lang w:eastAsia="zh-CN"/>
        </w:rPr>
      </w:pPr>
      <w:r w:rsidRPr="00275F12">
        <w:rPr>
          <w:b/>
          <w:lang w:eastAsia="zh-CN"/>
        </w:rPr>
        <w:t xml:space="preserve">Proposal </w:t>
      </w:r>
      <w:r w:rsidR="008764D5">
        <w:rPr>
          <w:b/>
          <w:lang w:eastAsia="zh-CN"/>
        </w:rPr>
        <w:t>9</w:t>
      </w:r>
      <w:r w:rsidRPr="00275F12">
        <w:rPr>
          <w:b/>
          <w:lang w:eastAsia="zh-CN"/>
        </w:rPr>
        <w:t>: ACK</w:t>
      </w:r>
      <w:r w:rsidR="009701C9">
        <w:rPr>
          <w:b/>
          <w:lang w:eastAsia="zh-CN"/>
        </w:rPr>
        <w:t>/NACK</w:t>
      </w:r>
      <w:r w:rsidRPr="00275F12">
        <w:rPr>
          <w:b/>
          <w:lang w:eastAsia="zh-CN"/>
        </w:rPr>
        <w:t xml:space="preserve"> based HARQ feedback for </w:t>
      </w:r>
      <w:r w:rsidR="008764D5">
        <w:rPr>
          <w:b/>
          <w:lang w:eastAsia="zh-CN"/>
        </w:rPr>
        <w:t>unicast is supported in NR-V2x</w:t>
      </w:r>
      <w:r w:rsidRPr="00275F12">
        <w:rPr>
          <w:b/>
          <w:lang w:eastAsia="zh-CN"/>
        </w:rPr>
        <w:t>.</w:t>
      </w:r>
    </w:p>
    <w:p w14:paraId="4AA939D0" w14:textId="4879B6A7" w:rsidR="00432251" w:rsidRDefault="00432251" w:rsidP="00E85DA6">
      <w:pPr>
        <w:jc w:val="both"/>
        <w:rPr>
          <w:lang w:eastAsia="zh-CN"/>
        </w:rPr>
      </w:pPr>
      <w:r>
        <w:rPr>
          <w:lang w:eastAsia="zh-CN"/>
        </w:rPr>
        <w:t>Additional types of feedback like CQI, RI, PMI are also possible in the case of unicast transmission since there’s a single link between the UEs. Such types of feedback could improve performance through link adaptation while also allowing for efficient and reliable communication. This does impose a constraint that such types of feedback be used for packet arrivals that are close together in time to ensure the channel characteristics remain the same. For packer arrivals that are further apart (~100ms) , CQI feedback is not considered to be very beneficial.</w:t>
      </w:r>
    </w:p>
    <w:p w14:paraId="00610B06" w14:textId="189A19A5" w:rsidR="00432251" w:rsidRDefault="00432251" w:rsidP="00E85DA6">
      <w:pPr>
        <w:jc w:val="both"/>
        <w:rPr>
          <w:lang w:eastAsia="zh-CN"/>
        </w:rPr>
      </w:pPr>
      <w:r>
        <w:rPr>
          <w:lang w:eastAsia="zh-CN"/>
        </w:rPr>
        <w:t xml:space="preserve">In general, support for feedback supporting link adaptation mechanisms need to be justified by sufficient gains in a variety of typical scenarios. </w:t>
      </w:r>
    </w:p>
    <w:p w14:paraId="46AAD28F" w14:textId="51CC0E22" w:rsidR="00432251" w:rsidRDefault="00C31815" w:rsidP="00E85DA6">
      <w:pPr>
        <w:jc w:val="both"/>
        <w:rPr>
          <w:b/>
          <w:lang w:eastAsia="zh-CN"/>
        </w:rPr>
      </w:pPr>
      <w:r w:rsidRPr="00C31815">
        <w:rPr>
          <w:b/>
          <w:lang w:eastAsia="zh-CN"/>
        </w:rPr>
        <w:t xml:space="preserve">Proposal </w:t>
      </w:r>
      <w:r w:rsidR="00432251">
        <w:rPr>
          <w:b/>
          <w:lang w:eastAsia="zh-CN"/>
        </w:rPr>
        <w:t>10</w:t>
      </w:r>
      <w:r w:rsidRPr="00C31815">
        <w:rPr>
          <w:b/>
          <w:lang w:eastAsia="zh-CN"/>
        </w:rPr>
        <w:t xml:space="preserve">: </w:t>
      </w:r>
      <w:r w:rsidR="00432251">
        <w:rPr>
          <w:b/>
          <w:lang w:eastAsia="zh-CN"/>
        </w:rPr>
        <w:t>RAN1 considers whether additional feedback (CQI, R</w:t>
      </w:r>
      <w:r w:rsidR="00C36343">
        <w:rPr>
          <w:b/>
          <w:lang w:eastAsia="zh-CN"/>
        </w:rPr>
        <w:t>I</w:t>
      </w:r>
      <w:r w:rsidR="00432251">
        <w:rPr>
          <w:b/>
          <w:lang w:eastAsia="zh-CN"/>
        </w:rPr>
        <w:t>, PMI) have sufficient performance benefits to warrant support in NR-V2X.</w:t>
      </w:r>
    </w:p>
    <w:p w14:paraId="6C58D381" w14:textId="6EB94BDB" w:rsidR="00C36343" w:rsidRDefault="00C36343" w:rsidP="00C36343">
      <w:pPr>
        <w:jc w:val="both"/>
        <w:rPr>
          <w:lang w:eastAsia="zh-CN"/>
        </w:rPr>
      </w:pPr>
      <w:r w:rsidRPr="00C36343">
        <w:rPr>
          <w:lang w:eastAsia="zh-CN"/>
        </w:rPr>
        <w:t xml:space="preserve">For both </w:t>
      </w:r>
      <w:r>
        <w:rPr>
          <w:lang w:eastAsia="zh-CN"/>
        </w:rPr>
        <w:t xml:space="preserve">unicast and groupcast traffic, a trade-off exists in enabling HARQ operation. Re-transmissions do allow for combining gains resulting in improved decoding performance. However, this comes at a cost of higher interference in the system overall due to additional transmissions and also the cost of half duplex for the transmit UE since the UE would not be able to decode any traffic during its transmissions. </w:t>
      </w:r>
    </w:p>
    <w:p w14:paraId="559FF57C" w14:textId="395AA1A2" w:rsidR="00C36343" w:rsidRDefault="00C36343" w:rsidP="00C36343">
      <w:pPr>
        <w:jc w:val="both"/>
        <w:rPr>
          <w:lang w:eastAsia="zh-CN"/>
        </w:rPr>
      </w:pPr>
      <w:r>
        <w:rPr>
          <w:lang w:eastAsia="zh-CN"/>
        </w:rPr>
        <w:t xml:space="preserve">It is considered that in heavily congested scenarios, enabling HARQ operation not only result in diminishing returns but also cause losses in some cases. Therefore, it is essential to specify a mechanism to disable HARQ when channel congestion rises beyond a threshold. The threshold would be pre-configured and channel congestion may be evaluated using a metric similar to CBR as defined in </w:t>
      </w:r>
      <w:proofErr w:type="spellStart"/>
      <w:r>
        <w:rPr>
          <w:lang w:eastAsia="zh-CN"/>
        </w:rPr>
        <w:t>Rel</w:t>
      </w:r>
      <w:proofErr w:type="spellEnd"/>
      <w:r>
        <w:rPr>
          <w:lang w:eastAsia="zh-CN"/>
        </w:rPr>
        <w:t xml:space="preserve"> 14/15. </w:t>
      </w:r>
    </w:p>
    <w:p w14:paraId="4785A006" w14:textId="2802A590" w:rsidR="00C36343" w:rsidRDefault="00C36343" w:rsidP="00E85DA6">
      <w:pPr>
        <w:jc w:val="both"/>
        <w:rPr>
          <w:b/>
          <w:lang w:eastAsia="zh-CN"/>
        </w:rPr>
      </w:pPr>
      <w:r w:rsidRPr="00C36343">
        <w:rPr>
          <w:b/>
          <w:lang w:eastAsia="zh-CN"/>
        </w:rPr>
        <w:t>Proposal 11: Introduce support for a mechanism to disable HARQ operation for both groupcast and unicast traffic if the channel congestion exceeds a predefined threshold.</w:t>
      </w:r>
    </w:p>
    <w:p w14:paraId="4D797497" w14:textId="77777777" w:rsidR="00C36343" w:rsidRPr="00C31815" w:rsidRDefault="00C36343" w:rsidP="00E85DA6">
      <w:pPr>
        <w:jc w:val="both"/>
        <w:rPr>
          <w:b/>
          <w:lang w:eastAsia="zh-CN"/>
        </w:rPr>
      </w:pPr>
    </w:p>
    <w:p w14:paraId="7F9AFD99" w14:textId="2D1DA470" w:rsidR="00D17D96" w:rsidRPr="00677958" w:rsidRDefault="00D17D96" w:rsidP="00E85DA6">
      <w:pPr>
        <w:pStyle w:val="Heading1"/>
        <w:numPr>
          <w:ilvl w:val="0"/>
          <w:numId w:val="17"/>
        </w:numPr>
        <w:jc w:val="both"/>
        <w:rPr>
          <w:rFonts w:cs="Arial"/>
          <w:lang w:eastAsia="zh-CN"/>
        </w:rPr>
      </w:pPr>
      <w:r>
        <w:rPr>
          <w:rFonts w:cs="Arial"/>
          <w:lang w:eastAsia="zh-CN"/>
        </w:rPr>
        <w:t>Conclusion</w:t>
      </w:r>
    </w:p>
    <w:p w14:paraId="5D88CC17" w14:textId="3542CB0E" w:rsidR="007E7D50" w:rsidRDefault="00071978" w:rsidP="00E85DA6">
      <w:pPr>
        <w:jc w:val="both"/>
      </w:pPr>
      <w:r>
        <w:t>In t</w:t>
      </w:r>
      <w:r w:rsidR="00D81ECD">
        <w:t>his contribution</w:t>
      </w:r>
      <w:r>
        <w:t>,</w:t>
      </w:r>
      <w:r w:rsidR="00D81ECD">
        <w:t xml:space="preserve"> </w:t>
      </w:r>
      <w:r w:rsidR="00432251">
        <w:t>procedures governing HARQ operation, HARQ combining and feedback were discussed for groupcast and unicast traffic. The following is proposed</w:t>
      </w:r>
      <w:r w:rsidR="007E7D50">
        <w:t>:</w:t>
      </w:r>
    </w:p>
    <w:p w14:paraId="5E74A38A" w14:textId="2290B64D" w:rsidR="00432251" w:rsidRPr="00432251" w:rsidRDefault="00432251" w:rsidP="00E85DA6">
      <w:pPr>
        <w:jc w:val="both"/>
        <w:rPr>
          <w:b/>
          <w:lang w:eastAsia="zh-CN"/>
        </w:rPr>
      </w:pPr>
      <w:r w:rsidRPr="00D9728E">
        <w:rPr>
          <w:b/>
          <w:lang w:eastAsia="zh-CN"/>
        </w:rPr>
        <w:t xml:space="preserve">Proposal 1: NACK based HARQ feedback </w:t>
      </w:r>
      <w:r>
        <w:rPr>
          <w:b/>
          <w:lang w:eastAsia="zh-CN"/>
        </w:rPr>
        <w:t>is supported for groupcast transmissions.</w:t>
      </w:r>
    </w:p>
    <w:p w14:paraId="34E8D3A1" w14:textId="24AE6557" w:rsidR="00432251" w:rsidRDefault="00432251" w:rsidP="00432251">
      <w:pPr>
        <w:jc w:val="both"/>
        <w:rPr>
          <w:b/>
          <w:lang w:eastAsia="zh-CN"/>
        </w:rPr>
      </w:pPr>
      <w:r w:rsidRPr="00D9728E">
        <w:rPr>
          <w:b/>
          <w:lang w:eastAsia="zh-CN"/>
        </w:rPr>
        <w:t xml:space="preserve">Proposal 2: </w:t>
      </w:r>
      <w:r>
        <w:rPr>
          <w:b/>
          <w:lang w:eastAsia="zh-CN"/>
        </w:rPr>
        <w:t>RAN1 considers mechanisms that inform Rx UEs about the Tx-Rx distance in range-based groupcast traffic.</w:t>
      </w:r>
    </w:p>
    <w:p w14:paraId="630B8B26" w14:textId="77777777" w:rsidR="00432251" w:rsidRPr="00D9728E" w:rsidRDefault="00432251" w:rsidP="00432251">
      <w:pPr>
        <w:jc w:val="both"/>
        <w:rPr>
          <w:b/>
          <w:lang w:eastAsia="zh-CN"/>
        </w:rPr>
      </w:pPr>
      <w:r>
        <w:rPr>
          <w:b/>
          <w:lang w:eastAsia="zh-CN"/>
        </w:rPr>
        <w:t xml:space="preserve">Proposal 3: HARQ operation (HARQ feedback and combining) by </w:t>
      </w:r>
      <w:r w:rsidRPr="00D9728E">
        <w:rPr>
          <w:b/>
          <w:lang w:eastAsia="zh-CN"/>
        </w:rPr>
        <w:t xml:space="preserve">UEs </w:t>
      </w:r>
      <w:r>
        <w:rPr>
          <w:b/>
          <w:lang w:eastAsia="zh-CN"/>
        </w:rPr>
        <w:t xml:space="preserve">that are within a minimum </w:t>
      </w:r>
      <w:r w:rsidRPr="00D9728E">
        <w:rPr>
          <w:b/>
          <w:lang w:eastAsia="zh-CN"/>
        </w:rPr>
        <w:t xml:space="preserve">required communication range from </w:t>
      </w:r>
      <w:r>
        <w:rPr>
          <w:b/>
          <w:lang w:eastAsia="zh-CN"/>
        </w:rPr>
        <w:t>the transmitter is supported in NR-V2X.</w:t>
      </w:r>
    </w:p>
    <w:p w14:paraId="3052CC31" w14:textId="77777777" w:rsidR="00432251" w:rsidRDefault="00432251" w:rsidP="00432251">
      <w:pPr>
        <w:jc w:val="both"/>
        <w:rPr>
          <w:b/>
          <w:lang w:eastAsia="zh-CN"/>
        </w:rPr>
      </w:pPr>
      <w:r w:rsidRPr="00BC7DF3">
        <w:rPr>
          <w:b/>
          <w:lang w:eastAsia="zh-CN"/>
        </w:rPr>
        <w:t xml:space="preserve">Proposal </w:t>
      </w:r>
      <w:r>
        <w:rPr>
          <w:b/>
          <w:lang w:eastAsia="zh-CN"/>
        </w:rPr>
        <w:t>4</w:t>
      </w:r>
      <w:r w:rsidRPr="00BC7DF3">
        <w:rPr>
          <w:b/>
          <w:lang w:eastAsia="zh-CN"/>
        </w:rPr>
        <w:t xml:space="preserve">: </w:t>
      </w:r>
      <w:r>
        <w:rPr>
          <w:b/>
          <w:lang w:eastAsia="zh-CN"/>
        </w:rPr>
        <w:t>NR-V2X supports the transmission of a portion of Zone ID through the control channel to indicate information about range to Rx UEs.</w:t>
      </w:r>
    </w:p>
    <w:p w14:paraId="0BB322C3" w14:textId="77777777" w:rsidR="00432251" w:rsidRPr="00F035D9" w:rsidRDefault="00432251" w:rsidP="00432251">
      <w:pPr>
        <w:jc w:val="both"/>
        <w:rPr>
          <w:b/>
          <w:lang w:eastAsia="zh-CN"/>
        </w:rPr>
      </w:pPr>
      <w:r w:rsidRPr="00F035D9">
        <w:rPr>
          <w:b/>
          <w:lang w:eastAsia="zh-CN"/>
        </w:rPr>
        <w:t xml:space="preserve">Proposal 5: </w:t>
      </w:r>
      <w:r w:rsidRPr="00F035D9">
        <w:rPr>
          <w:rFonts w:hint="eastAsia"/>
          <w:b/>
        </w:rPr>
        <w:t xml:space="preserve">Layer-1 destination ID is </w:t>
      </w:r>
      <w:r>
        <w:rPr>
          <w:b/>
        </w:rPr>
        <w:t>derived from L2 destination ID</w:t>
      </w:r>
      <w:r w:rsidRPr="00F035D9">
        <w:rPr>
          <w:b/>
        </w:rPr>
        <w:t xml:space="preserve"> by selecting a fixed number of LSBs</w:t>
      </w:r>
    </w:p>
    <w:p w14:paraId="48E7C6F1" w14:textId="77777777" w:rsidR="00432251" w:rsidRPr="006F3C97" w:rsidRDefault="00432251" w:rsidP="00432251">
      <w:pPr>
        <w:rPr>
          <w:b/>
          <w:lang w:eastAsia="zh-CN"/>
        </w:rPr>
      </w:pPr>
      <w:r w:rsidRPr="006F3C97">
        <w:rPr>
          <w:b/>
          <w:lang w:eastAsia="zh-CN"/>
        </w:rPr>
        <w:t xml:space="preserve">Proposal 6: HARQ Process ID and NDI are included as part of PSCCH to enable HARQ combining. </w:t>
      </w:r>
    </w:p>
    <w:p w14:paraId="7F07079E" w14:textId="624BBE45" w:rsidR="00432251" w:rsidRPr="00432251" w:rsidRDefault="00432251" w:rsidP="00432251">
      <w:pPr>
        <w:rPr>
          <w:b/>
          <w:lang w:eastAsia="zh-CN"/>
        </w:rPr>
      </w:pPr>
      <w:r>
        <w:rPr>
          <w:b/>
          <w:lang w:eastAsia="zh-CN"/>
        </w:rPr>
        <w:t>Proposal 7</w:t>
      </w:r>
      <w:r w:rsidRPr="006F3C97">
        <w:rPr>
          <w:b/>
          <w:lang w:eastAsia="zh-CN"/>
        </w:rPr>
        <w:t xml:space="preserve">: </w:t>
      </w:r>
      <w:r>
        <w:rPr>
          <w:b/>
          <w:lang w:eastAsia="zh-CN"/>
        </w:rPr>
        <w:t>Layer-1 Source ID</w:t>
      </w:r>
      <w:r w:rsidRPr="006F3C97">
        <w:rPr>
          <w:b/>
          <w:lang w:eastAsia="zh-CN"/>
        </w:rPr>
        <w:t xml:space="preserve"> </w:t>
      </w:r>
      <w:r>
        <w:rPr>
          <w:b/>
          <w:lang w:eastAsia="zh-CN"/>
        </w:rPr>
        <w:t>is</w:t>
      </w:r>
      <w:r w:rsidRPr="006F3C97">
        <w:rPr>
          <w:b/>
          <w:lang w:eastAsia="zh-CN"/>
        </w:rPr>
        <w:t xml:space="preserve"> included as part of PSCCH to enable HARQ combining. </w:t>
      </w:r>
      <w:r>
        <w:rPr>
          <w:b/>
          <w:lang w:eastAsia="zh-CN"/>
        </w:rPr>
        <w:t xml:space="preserve">Layer-1 Source ID is derived from the </w:t>
      </w:r>
      <w:r w:rsidRPr="00F035D9">
        <w:rPr>
          <w:b/>
        </w:rPr>
        <w:t xml:space="preserve">L2 </w:t>
      </w:r>
      <w:r>
        <w:rPr>
          <w:b/>
        </w:rPr>
        <w:t>Source ID</w:t>
      </w:r>
      <w:r w:rsidRPr="00F035D9">
        <w:rPr>
          <w:b/>
        </w:rPr>
        <w:t xml:space="preserve"> by selecting a fixed number of LSBs</w:t>
      </w:r>
    </w:p>
    <w:p w14:paraId="661EB815" w14:textId="527120DF" w:rsidR="00432251" w:rsidRPr="00432251" w:rsidRDefault="00432251" w:rsidP="00E85DA6">
      <w:pPr>
        <w:jc w:val="both"/>
        <w:rPr>
          <w:b/>
          <w:lang w:eastAsia="zh-CN"/>
        </w:rPr>
      </w:pPr>
      <w:r w:rsidRPr="008764D5">
        <w:rPr>
          <w:b/>
          <w:lang w:eastAsia="zh-CN"/>
        </w:rPr>
        <w:lastRenderedPageBreak/>
        <w:t xml:space="preserve">Proposal 8: RAN1 considers </w:t>
      </w:r>
      <w:r>
        <w:rPr>
          <w:b/>
          <w:lang w:eastAsia="zh-CN"/>
        </w:rPr>
        <w:t xml:space="preserve">further </w:t>
      </w:r>
      <w:r w:rsidRPr="008764D5">
        <w:rPr>
          <w:b/>
          <w:lang w:eastAsia="zh-CN"/>
        </w:rPr>
        <w:t>whether time/frequencies resources of the previous transmission are indicated through PSCCH.</w:t>
      </w:r>
    </w:p>
    <w:p w14:paraId="2FF5E9A3" w14:textId="50EECA2D" w:rsidR="00432251" w:rsidRPr="00432251" w:rsidRDefault="00432251" w:rsidP="00E85DA6">
      <w:pPr>
        <w:jc w:val="both"/>
        <w:rPr>
          <w:b/>
          <w:lang w:eastAsia="zh-CN"/>
        </w:rPr>
      </w:pPr>
      <w:r w:rsidRPr="00275F12">
        <w:rPr>
          <w:b/>
          <w:lang w:eastAsia="zh-CN"/>
        </w:rPr>
        <w:t xml:space="preserve">Proposal </w:t>
      </w:r>
      <w:r>
        <w:rPr>
          <w:b/>
          <w:lang w:eastAsia="zh-CN"/>
        </w:rPr>
        <w:t>9</w:t>
      </w:r>
      <w:r w:rsidRPr="00275F12">
        <w:rPr>
          <w:b/>
          <w:lang w:eastAsia="zh-CN"/>
        </w:rPr>
        <w:t>: ACK</w:t>
      </w:r>
      <w:r>
        <w:rPr>
          <w:b/>
          <w:lang w:eastAsia="zh-CN"/>
        </w:rPr>
        <w:t>/NACK</w:t>
      </w:r>
      <w:r w:rsidRPr="00275F12">
        <w:rPr>
          <w:b/>
          <w:lang w:eastAsia="zh-CN"/>
        </w:rPr>
        <w:t xml:space="preserve"> based HARQ feedback for </w:t>
      </w:r>
      <w:r>
        <w:rPr>
          <w:b/>
          <w:lang w:eastAsia="zh-CN"/>
        </w:rPr>
        <w:t>unicast is supported in NR-V2x</w:t>
      </w:r>
      <w:r w:rsidRPr="00275F12">
        <w:rPr>
          <w:b/>
          <w:lang w:eastAsia="zh-CN"/>
        </w:rPr>
        <w:t>.</w:t>
      </w:r>
    </w:p>
    <w:p w14:paraId="0F69A442" w14:textId="77777777" w:rsidR="00432251" w:rsidRDefault="00432251" w:rsidP="00432251">
      <w:pPr>
        <w:jc w:val="both"/>
        <w:rPr>
          <w:b/>
          <w:lang w:eastAsia="zh-CN"/>
        </w:rPr>
      </w:pPr>
      <w:r w:rsidRPr="00C31815">
        <w:rPr>
          <w:b/>
          <w:lang w:eastAsia="zh-CN"/>
        </w:rPr>
        <w:t xml:space="preserve">Proposal </w:t>
      </w:r>
      <w:r>
        <w:rPr>
          <w:b/>
          <w:lang w:eastAsia="zh-CN"/>
        </w:rPr>
        <w:t>10</w:t>
      </w:r>
      <w:r w:rsidRPr="00C31815">
        <w:rPr>
          <w:b/>
          <w:lang w:eastAsia="zh-CN"/>
        </w:rPr>
        <w:t xml:space="preserve">: </w:t>
      </w:r>
      <w:r>
        <w:rPr>
          <w:b/>
          <w:lang w:eastAsia="zh-CN"/>
        </w:rPr>
        <w:t>RAN1 considers whether additional feedback (CQI, Ri, PMI) have sufficient performance benefits to warrant support in NR-V2X.</w:t>
      </w:r>
    </w:p>
    <w:bookmarkEnd w:id="1"/>
    <w:p w14:paraId="691BBD84" w14:textId="1FAEE3F8" w:rsidR="00C36343" w:rsidRDefault="00C36343" w:rsidP="00C36343">
      <w:pPr>
        <w:jc w:val="both"/>
        <w:rPr>
          <w:b/>
          <w:lang w:eastAsia="zh-CN"/>
        </w:rPr>
      </w:pPr>
      <w:r w:rsidRPr="00C36343">
        <w:rPr>
          <w:b/>
          <w:lang w:eastAsia="zh-CN"/>
        </w:rPr>
        <w:t>Proposal 11: Introduce support for a mechanism to disable HARQ operation for both groupcast and unicast traffic if the channel congestion exceeds a predefined threshold.</w:t>
      </w:r>
    </w:p>
    <w:p w14:paraId="136C73D1" w14:textId="42A3E0C8" w:rsidR="00C36343" w:rsidRDefault="00C36343" w:rsidP="00C36343">
      <w:pPr>
        <w:jc w:val="both"/>
        <w:rPr>
          <w:b/>
          <w:lang w:eastAsia="zh-CN"/>
        </w:rPr>
      </w:pPr>
    </w:p>
    <w:p w14:paraId="23F339EA" w14:textId="77777777" w:rsidR="00C36343" w:rsidRPr="00C36343" w:rsidRDefault="00C36343" w:rsidP="00C36343">
      <w:pPr>
        <w:jc w:val="both"/>
        <w:rPr>
          <w:b/>
          <w:lang w:eastAsia="zh-CN"/>
        </w:rPr>
      </w:pPr>
    </w:p>
    <w:p w14:paraId="581E5BA6" w14:textId="77777777" w:rsidR="00C36343" w:rsidRDefault="00C36343" w:rsidP="00C36343">
      <w:pPr>
        <w:pStyle w:val="Heading1"/>
        <w:numPr>
          <w:ilvl w:val="0"/>
          <w:numId w:val="17"/>
        </w:numPr>
        <w:jc w:val="both"/>
      </w:pPr>
      <w:r>
        <w:t>References</w:t>
      </w:r>
    </w:p>
    <w:p w14:paraId="2569FA99" w14:textId="77777777" w:rsidR="00C60D5B" w:rsidRPr="00D81ECD" w:rsidRDefault="00C60D5B" w:rsidP="00E85DA6">
      <w:pPr>
        <w:jc w:val="both"/>
      </w:pPr>
    </w:p>
    <w:sectPr w:rsidR="00C60D5B" w:rsidRPr="00D81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51AFF"/>
    <w:multiLevelType w:val="hybridMultilevel"/>
    <w:tmpl w:val="96BE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F459F"/>
    <w:multiLevelType w:val="hybridMultilevel"/>
    <w:tmpl w:val="96BE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16"/>
  </w:num>
  <w:num w:numId="4">
    <w:abstractNumId w:val="25"/>
  </w:num>
  <w:num w:numId="5">
    <w:abstractNumId w:val="30"/>
  </w:num>
  <w:num w:numId="6">
    <w:abstractNumId w:val="13"/>
  </w:num>
  <w:num w:numId="7">
    <w:abstractNumId w:val="11"/>
  </w:num>
  <w:num w:numId="8">
    <w:abstractNumId w:val="18"/>
  </w:num>
  <w:num w:numId="9">
    <w:abstractNumId w:val="14"/>
  </w:num>
  <w:num w:numId="10">
    <w:abstractNumId w:val="12"/>
  </w:num>
  <w:num w:numId="11">
    <w:abstractNumId w:val="7"/>
  </w:num>
  <w:num w:numId="12">
    <w:abstractNumId w:val="33"/>
  </w:num>
  <w:num w:numId="13">
    <w:abstractNumId w:val="26"/>
  </w:num>
  <w:num w:numId="14">
    <w:abstractNumId w:val="29"/>
  </w:num>
  <w:num w:numId="15">
    <w:abstractNumId w:val="21"/>
  </w:num>
  <w:num w:numId="16">
    <w:abstractNumId w:val="0"/>
  </w:num>
  <w:num w:numId="17">
    <w:abstractNumId w:val="27"/>
  </w:num>
  <w:num w:numId="18">
    <w:abstractNumId w:val="36"/>
  </w:num>
  <w:num w:numId="19">
    <w:abstractNumId w:val="19"/>
  </w:num>
  <w:num w:numId="20">
    <w:abstractNumId w:val="31"/>
  </w:num>
  <w:num w:numId="21">
    <w:abstractNumId w:val="9"/>
  </w:num>
  <w:num w:numId="22">
    <w:abstractNumId w:val="2"/>
  </w:num>
  <w:num w:numId="23">
    <w:abstractNumId w:val="15"/>
  </w:num>
  <w:num w:numId="24">
    <w:abstractNumId w:val="24"/>
  </w:num>
  <w:num w:numId="25">
    <w:abstractNumId w:val="10"/>
  </w:num>
  <w:num w:numId="26">
    <w:abstractNumId w:val="17"/>
  </w:num>
  <w:num w:numId="27">
    <w:abstractNumId w:val="32"/>
  </w:num>
  <w:num w:numId="28">
    <w:abstractNumId w:val="37"/>
  </w:num>
  <w:num w:numId="29">
    <w:abstractNumId w:val="6"/>
  </w:num>
  <w:num w:numId="30">
    <w:abstractNumId w:val="28"/>
  </w:num>
  <w:num w:numId="31">
    <w:abstractNumId w:val="5"/>
  </w:num>
  <w:num w:numId="32">
    <w:abstractNumId w:val="20"/>
  </w:num>
  <w:num w:numId="33">
    <w:abstractNumId w:val="34"/>
  </w:num>
  <w:num w:numId="34">
    <w:abstractNumId w:val="35"/>
  </w:num>
  <w:num w:numId="35">
    <w:abstractNumId w:val="4"/>
  </w:num>
  <w:num w:numId="36">
    <w:abstractNumId w:val="22"/>
  </w:num>
  <w:num w:numId="37">
    <w:abstractNumId w:val="8"/>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B49"/>
    <w:rsid w:val="000051C9"/>
    <w:rsid w:val="0001021E"/>
    <w:rsid w:val="00010F53"/>
    <w:rsid w:val="0001167E"/>
    <w:rsid w:val="00014027"/>
    <w:rsid w:val="000148C0"/>
    <w:rsid w:val="000170BC"/>
    <w:rsid w:val="000206DB"/>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46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DCA"/>
    <w:rsid w:val="000A4F19"/>
    <w:rsid w:val="000A6E95"/>
    <w:rsid w:val="000B0BD7"/>
    <w:rsid w:val="000B156E"/>
    <w:rsid w:val="000B2EF4"/>
    <w:rsid w:val="000B356D"/>
    <w:rsid w:val="000B461F"/>
    <w:rsid w:val="000B4C82"/>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43AC"/>
    <w:rsid w:val="000E538A"/>
    <w:rsid w:val="000E5CE3"/>
    <w:rsid w:val="000F1B0F"/>
    <w:rsid w:val="000F1C6D"/>
    <w:rsid w:val="000F2203"/>
    <w:rsid w:val="000F259C"/>
    <w:rsid w:val="000F2E22"/>
    <w:rsid w:val="000F3052"/>
    <w:rsid w:val="000F5B1A"/>
    <w:rsid w:val="000F6F34"/>
    <w:rsid w:val="00100317"/>
    <w:rsid w:val="00100528"/>
    <w:rsid w:val="00100D01"/>
    <w:rsid w:val="00101905"/>
    <w:rsid w:val="00102781"/>
    <w:rsid w:val="00103401"/>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258E7"/>
    <w:rsid w:val="001306AC"/>
    <w:rsid w:val="00132980"/>
    <w:rsid w:val="0013440F"/>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1236"/>
    <w:rsid w:val="00163484"/>
    <w:rsid w:val="001634E5"/>
    <w:rsid w:val="00165287"/>
    <w:rsid w:val="00165535"/>
    <w:rsid w:val="00167CE9"/>
    <w:rsid w:val="00174ECF"/>
    <w:rsid w:val="00177A80"/>
    <w:rsid w:val="001806AF"/>
    <w:rsid w:val="00180942"/>
    <w:rsid w:val="00180E6C"/>
    <w:rsid w:val="001823B2"/>
    <w:rsid w:val="00182C77"/>
    <w:rsid w:val="00183030"/>
    <w:rsid w:val="0018524D"/>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3C75"/>
    <w:rsid w:val="001E127A"/>
    <w:rsid w:val="001E24A1"/>
    <w:rsid w:val="001E31A3"/>
    <w:rsid w:val="001E3FF2"/>
    <w:rsid w:val="001E5560"/>
    <w:rsid w:val="001E5823"/>
    <w:rsid w:val="001F0020"/>
    <w:rsid w:val="001F02F8"/>
    <w:rsid w:val="001F2D17"/>
    <w:rsid w:val="001F370E"/>
    <w:rsid w:val="001F43BC"/>
    <w:rsid w:val="001F4682"/>
    <w:rsid w:val="001F7A22"/>
    <w:rsid w:val="00201599"/>
    <w:rsid w:val="002026C8"/>
    <w:rsid w:val="00202F2C"/>
    <w:rsid w:val="002036F3"/>
    <w:rsid w:val="002042D1"/>
    <w:rsid w:val="002054F7"/>
    <w:rsid w:val="002067E2"/>
    <w:rsid w:val="00207BD8"/>
    <w:rsid w:val="00210319"/>
    <w:rsid w:val="00211D15"/>
    <w:rsid w:val="00212A43"/>
    <w:rsid w:val="00213114"/>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F12"/>
    <w:rsid w:val="00276B8D"/>
    <w:rsid w:val="002774EE"/>
    <w:rsid w:val="00280A71"/>
    <w:rsid w:val="00281447"/>
    <w:rsid w:val="00282CE1"/>
    <w:rsid w:val="00282F6C"/>
    <w:rsid w:val="00283F5A"/>
    <w:rsid w:val="00285B3D"/>
    <w:rsid w:val="00285D8F"/>
    <w:rsid w:val="0028687A"/>
    <w:rsid w:val="002870A7"/>
    <w:rsid w:val="00287103"/>
    <w:rsid w:val="00292A07"/>
    <w:rsid w:val="00292CCB"/>
    <w:rsid w:val="002935CB"/>
    <w:rsid w:val="00293A3C"/>
    <w:rsid w:val="00294254"/>
    <w:rsid w:val="00295C8D"/>
    <w:rsid w:val="00296A0F"/>
    <w:rsid w:val="002A0523"/>
    <w:rsid w:val="002A07BD"/>
    <w:rsid w:val="002A09B9"/>
    <w:rsid w:val="002A1B5E"/>
    <w:rsid w:val="002A3D38"/>
    <w:rsid w:val="002A42D1"/>
    <w:rsid w:val="002A5421"/>
    <w:rsid w:val="002A5F6F"/>
    <w:rsid w:val="002A633F"/>
    <w:rsid w:val="002A6AAF"/>
    <w:rsid w:val="002A6D8A"/>
    <w:rsid w:val="002A79C8"/>
    <w:rsid w:val="002B0688"/>
    <w:rsid w:val="002B0736"/>
    <w:rsid w:val="002B0DFD"/>
    <w:rsid w:val="002B3BFC"/>
    <w:rsid w:val="002B3CD8"/>
    <w:rsid w:val="002B4AFA"/>
    <w:rsid w:val="002B52DC"/>
    <w:rsid w:val="002B56AD"/>
    <w:rsid w:val="002B741C"/>
    <w:rsid w:val="002C02F3"/>
    <w:rsid w:val="002C0BF5"/>
    <w:rsid w:val="002C1D0D"/>
    <w:rsid w:val="002C2CA1"/>
    <w:rsid w:val="002C314D"/>
    <w:rsid w:val="002C33B1"/>
    <w:rsid w:val="002C3BF4"/>
    <w:rsid w:val="002C62C2"/>
    <w:rsid w:val="002C750C"/>
    <w:rsid w:val="002D14F5"/>
    <w:rsid w:val="002D1C6B"/>
    <w:rsid w:val="002D4D9D"/>
    <w:rsid w:val="002D608C"/>
    <w:rsid w:val="002D6537"/>
    <w:rsid w:val="002D7EA7"/>
    <w:rsid w:val="002E1BB3"/>
    <w:rsid w:val="002E2F25"/>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20601"/>
    <w:rsid w:val="003212B5"/>
    <w:rsid w:val="00322FCC"/>
    <w:rsid w:val="003234EC"/>
    <w:rsid w:val="00324928"/>
    <w:rsid w:val="00325F4B"/>
    <w:rsid w:val="00326406"/>
    <w:rsid w:val="0032649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BA0"/>
    <w:rsid w:val="003775C9"/>
    <w:rsid w:val="00380823"/>
    <w:rsid w:val="0038121F"/>
    <w:rsid w:val="003812E0"/>
    <w:rsid w:val="00382E0E"/>
    <w:rsid w:val="003836D7"/>
    <w:rsid w:val="0038399F"/>
    <w:rsid w:val="0038414C"/>
    <w:rsid w:val="00384576"/>
    <w:rsid w:val="00384D68"/>
    <w:rsid w:val="00386499"/>
    <w:rsid w:val="003869E8"/>
    <w:rsid w:val="00394C2E"/>
    <w:rsid w:val="0039524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EE"/>
    <w:rsid w:val="003E1ED9"/>
    <w:rsid w:val="003E32AF"/>
    <w:rsid w:val="003E3E34"/>
    <w:rsid w:val="003E4027"/>
    <w:rsid w:val="003E4896"/>
    <w:rsid w:val="003E500E"/>
    <w:rsid w:val="003E5F6C"/>
    <w:rsid w:val="003E79A4"/>
    <w:rsid w:val="003F23D6"/>
    <w:rsid w:val="003F6FD5"/>
    <w:rsid w:val="004009FD"/>
    <w:rsid w:val="00402490"/>
    <w:rsid w:val="00402CAB"/>
    <w:rsid w:val="00404F01"/>
    <w:rsid w:val="0040572D"/>
    <w:rsid w:val="00405869"/>
    <w:rsid w:val="00407841"/>
    <w:rsid w:val="00412A99"/>
    <w:rsid w:val="00412F1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D85"/>
    <w:rsid w:val="00430755"/>
    <w:rsid w:val="004308D5"/>
    <w:rsid w:val="00431412"/>
    <w:rsid w:val="00432251"/>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70C"/>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1D79"/>
    <w:rsid w:val="004A20E1"/>
    <w:rsid w:val="004A2137"/>
    <w:rsid w:val="004A221D"/>
    <w:rsid w:val="004A50DA"/>
    <w:rsid w:val="004A5E38"/>
    <w:rsid w:val="004B23BC"/>
    <w:rsid w:val="004B2BB6"/>
    <w:rsid w:val="004B3B4F"/>
    <w:rsid w:val="004B46C9"/>
    <w:rsid w:val="004B48A7"/>
    <w:rsid w:val="004B4954"/>
    <w:rsid w:val="004B623E"/>
    <w:rsid w:val="004B6FA2"/>
    <w:rsid w:val="004C0936"/>
    <w:rsid w:val="004C10C8"/>
    <w:rsid w:val="004C1762"/>
    <w:rsid w:val="004C1B59"/>
    <w:rsid w:val="004C24B2"/>
    <w:rsid w:val="004C4B60"/>
    <w:rsid w:val="004C57F8"/>
    <w:rsid w:val="004C629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5F58"/>
    <w:rsid w:val="00550630"/>
    <w:rsid w:val="00551DFF"/>
    <w:rsid w:val="00551FE0"/>
    <w:rsid w:val="0055284A"/>
    <w:rsid w:val="00552B19"/>
    <w:rsid w:val="0055317D"/>
    <w:rsid w:val="00553A6C"/>
    <w:rsid w:val="00553DE3"/>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C04"/>
    <w:rsid w:val="00587DDF"/>
    <w:rsid w:val="00591ACA"/>
    <w:rsid w:val="00592BDF"/>
    <w:rsid w:val="0059430A"/>
    <w:rsid w:val="005943C0"/>
    <w:rsid w:val="00595F0B"/>
    <w:rsid w:val="00596F55"/>
    <w:rsid w:val="005A11F4"/>
    <w:rsid w:val="005A29A4"/>
    <w:rsid w:val="005A49F6"/>
    <w:rsid w:val="005A61CD"/>
    <w:rsid w:val="005A766D"/>
    <w:rsid w:val="005B02ED"/>
    <w:rsid w:val="005B0EF2"/>
    <w:rsid w:val="005B2C01"/>
    <w:rsid w:val="005B2D2C"/>
    <w:rsid w:val="005B36C0"/>
    <w:rsid w:val="005B4B91"/>
    <w:rsid w:val="005B61CC"/>
    <w:rsid w:val="005C16A8"/>
    <w:rsid w:val="005C2B6F"/>
    <w:rsid w:val="005C4A3B"/>
    <w:rsid w:val="005C5738"/>
    <w:rsid w:val="005C5BA2"/>
    <w:rsid w:val="005C657D"/>
    <w:rsid w:val="005C669A"/>
    <w:rsid w:val="005C6A01"/>
    <w:rsid w:val="005C7D9F"/>
    <w:rsid w:val="005D079B"/>
    <w:rsid w:val="005D1ACA"/>
    <w:rsid w:val="005D5572"/>
    <w:rsid w:val="005D59C0"/>
    <w:rsid w:val="005D6536"/>
    <w:rsid w:val="005D68E7"/>
    <w:rsid w:val="005D6B9D"/>
    <w:rsid w:val="005E149E"/>
    <w:rsid w:val="005E14B6"/>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1D09"/>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BED"/>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6AD"/>
    <w:rsid w:val="006F3C97"/>
    <w:rsid w:val="006F40CC"/>
    <w:rsid w:val="006F4978"/>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C05"/>
    <w:rsid w:val="00752A24"/>
    <w:rsid w:val="00754FDE"/>
    <w:rsid w:val="00755054"/>
    <w:rsid w:val="00755452"/>
    <w:rsid w:val="00757552"/>
    <w:rsid w:val="00760926"/>
    <w:rsid w:val="00765943"/>
    <w:rsid w:val="00766FEB"/>
    <w:rsid w:val="00767431"/>
    <w:rsid w:val="00767FA3"/>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D5C"/>
    <w:rsid w:val="007A4564"/>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31C7"/>
    <w:rsid w:val="007C414C"/>
    <w:rsid w:val="007C4491"/>
    <w:rsid w:val="007C5201"/>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E5525"/>
    <w:rsid w:val="007E7D50"/>
    <w:rsid w:val="007F513D"/>
    <w:rsid w:val="007F69A6"/>
    <w:rsid w:val="007F7937"/>
    <w:rsid w:val="007F7B8A"/>
    <w:rsid w:val="00800194"/>
    <w:rsid w:val="00803444"/>
    <w:rsid w:val="008040F3"/>
    <w:rsid w:val="008042A0"/>
    <w:rsid w:val="008044F1"/>
    <w:rsid w:val="008068F5"/>
    <w:rsid w:val="00806D21"/>
    <w:rsid w:val="008078E6"/>
    <w:rsid w:val="00810627"/>
    <w:rsid w:val="008111B0"/>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F99"/>
    <w:rsid w:val="00842247"/>
    <w:rsid w:val="00842DBA"/>
    <w:rsid w:val="00843277"/>
    <w:rsid w:val="00844181"/>
    <w:rsid w:val="0084493B"/>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7046C"/>
    <w:rsid w:val="008710CC"/>
    <w:rsid w:val="00872878"/>
    <w:rsid w:val="008736D6"/>
    <w:rsid w:val="00873EE2"/>
    <w:rsid w:val="00874DE7"/>
    <w:rsid w:val="008764D5"/>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01C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34A2"/>
    <w:rsid w:val="009A6908"/>
    <w:rsid w:val="009B0C75"/>
    <w:rsid w:val="009B140C"/>
    <w:rsid w:val="009B44F1"/>
    <w:rsid w:val="009B44FD"/>
    <w:rsid w:val="009B5116"/>
    <w:rsid w:val="009B79EF"/>
    <w:rsid w:val="009B7E59"/>
    <w:rsid w:val="009C56B6"/>
    <w:rsid w:val="009C56EC"/>
    <w:rsid w:val="009C794D"/>
    <w:rsid w:val="009D5F1E"/>
    <w:rsid w:val="009D6F2A"/>
    <w:rsid w:val="009E0009"/>
    <w:rsid w:val="009E00DE"/>
    <w:rsid w:val="009E0688"/>
    <w:rsid w:val="009E1E83"/>
    <w:rsid w:val="009E27DD"/>
    <w:rsid w:val="009E35E1"/>
    <w:rsid w:val="009E453A"/>
    <w:rsid w:val="009E4871"/>
    <w:rsid w:val="009E5B18"/>
    <w:rsid w:val="009E6865"/>
    <w:rsid w:val="009F0E7B"/>
    <w:rsid w:val="009F123E"/>
    <w:rsid w:val="009F14EE"/>
    <w:rsid w:val="009F1D77"/>
    <w:rsid w:val="009F2699"/>
    <w:rsid w:val="009F34D4"/>
    <w:rsid w:val="009F3C98"/>
    <w:rsid w:val="009F7586"/>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84F"/>
    <w:rsid w:val="00B04BCC"/>
    <w:rsid w:val="00B04EB6"/>
    <w:rsid w:val="00B05AEC"/>
    <w:rsid w:val="00B10581"/>
    <w:rsid w:val="00B10786"/>
    <w:rsid w:val="00B13214"/>
    <w:rsid w:val="00B13A94"/>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62F5"/>
    <w:rsid w:val="00B46C71"/>
    <w:rsid w:val="00B508BF"/>
    <w:rsid w:val="00B53859"/>
    <w:rsid w:val="00B53C2C"/>
    <w:rsid w:val="00B54A61"/>
    <w:rsid w:val="00B6107A"/>
    <w:rsid w:val="00B6122B"/>
    <w:rsid w:val="00B62EC7"/>
    <w:rsid w:val="00B6329B"/>
    <w:rsid w:val="00B641B2"/>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2990"/>
    <w:rsid w:val="00BC4916"/>
    <w:rsid w:val="00BC6FD6"/>
    <w:rsid w:val="00BC7A70"/>
    <w:rsid w:val="00BC7DF3"/>
    <w:rsid w:val="00BD00E5"/>
    <w:rsid w:val="00BD200F"/>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D55"/>
    <w:rsid w:val="00C22F06"/>
    <w:rsid w:val="00C2319B"/>
    <w:rsid w:val="00C242EF"/>
    <w:rsid w:val="00C2524A"/>
    <w:rsid w:val="00C26BC7"/>
    <w:rsid w:val="00C30943"/>
    <w:rsid w:val="00C315CD"/>
    <w:rsid w:val="00C31815"/>
    <w:rsid w:val="00C31E75"/>
    <w:rsid w:val="00C32FCF"/>
    <w:rsid w:val="00C36343"/>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D5B"/>
    <w:rsid w:val="00C62298"/>
    <w:rsid w:val="00C62E5C"/>
    <w:rsid w:val="00C63223"/>
    <w:rsid w:val="00C64A1B"/>
    <w:rsid w:val="00C6579C"/>
    <w:rsid w:val="00C66981"/>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265F"/>
    <w:rsid w:val="00C937A9"/>
    <w:rsid w:val="00C95B63"/>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0E91"/>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8E"/>
    <w:rsid w:val="00D972DF"/>
    <w:rsid w:val="00D97DCD"/>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30BA2"/>
    <w:rsid w:val="00E3116F"/>
    <w:rsid w:val="00E3192C"/>
    <w:rsid w:val="00E31C91"/>
    <w:rsid w:val="00E324C9"/>
    <w:rsid w:val="00E336B5"/>
    <w:rsid w:val="00E346D1"/>
    <w:rsid w:val="00E347CB"/>
    <w:rsid w:val="00E351B4"/>
    <w:rsid w:val="00E362FC"/>
    <w:rsid w:val="00E36672"/>
    <w:rsid w:val="00E37E73"/>
    <w:rsid w:val="00E40839"/>
    <w:rsid w:val="00E40FFB"/>
    <w:rsid w:val="00E42F5B"/>
    <w:rsid w:val="00E45FA4"/>
    <w:rsid w:val="00E467BD"/>
    <w:rsid w:val="00E46FD4"/>
    <w:rsid w:val="00E5099C"/>
    <w:rsid w:val="00E522BC"/>
    <w:rsid w:val="00E52A78"/>
    <w:rsid w:val="00E55599"/>
    <w:rsid w:val="00E558AB"/>
    <w:rsid w:val="00E5729B"/>
    <w:rsid w:val="00E57585"/>
    <w:rsid w:val="00E613D1"/>
    <w:rsid w:val="00E6141A"/>
    <w:rsid w:val="00E62471"/>
    <w:rsid w:val="00E640BA"/>
    <w:rsid w:val="00E6420D"/>
    <w:rsid w:val="00E643A6"/>
    <w:rsid w:val="00E70327"/>
    <w:rsid w:val="00E71D81"/>
    <w:rsid w:val="00E74108"/>
    <w:rsid w:val="00E74757"/>
    <w:rsid w:val="00E75C02"/>
    <w:rsid w:val="00E76FF9"/>
    <w:rsid w:val="00E8012E"/>
    <w:rsid w:val="00E8134C"/>
    <w:rsid w:val="00E8182C"/>
    <w:rsid w:val="00E83550"/>
    <w:rsid w:val="00E83A11"/>
    <w:rsid w:val="00E84123"/>
    <w:rsid w:val="00E846F3"/>
    <w:rsid w:val="00E84A50"/>
    <w:rsid w:val="00E85342"/>
    <w:rsid w:val="00E85AA2"/>
    <w:rsid w:val="00E85DA6"/>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5D9"/>
    <w:rsid w:val="00F0364D"/>
    <w:rsid w:val="00F037E9"/>
    <w:rsid w:val="00F046E3"/>
    <w:rsid w:val="00F06213"/>
    <w:rsid w:val="00F074C0"/>
    <w:rsid w:val="00F14321"/>
    <w:rsid w:val="00F148BC"/>
    <w:rsid w:val="00F20525"/>
    <w:rsid w:val="00F20C8F"/>
    <w:rsid w:val="00F2357A"/>
    <w:rsid w:val="00F2441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customStyle="1" w:styleId="B1">
    <w:name w:val="B1"/>
    <w:basedOn w:val="List"/>
    <w:link w:val="B1Char1"/>
    <w:qFormat/>
    <w:rsid w:val="00BC2990"/>
    <w:pPr>
      <w:ind w:left="568" w:hanging="284"/>
      <w:contextualSpacing w:val="0"/>
      <w:jc w:val="both"/>
    </w:pPr>
    <w:rPr>
      <w:rFonts w:eastAsia="Malgun Gothic"/>
      <w:lang w:val="x-none"/>
    </w:rPr>
  </w:style>
  <w:style w:type="character" w:customStyle="1" w:styleId="B1Char1">
    <w:name w:val="B1 Char1"/>
    <w:link w:val="B1"/>
    <w:rsid w:val="00BC2990"/>
    <w:rPr>
      <w:rFonts w:ascii="Times New Roman" w:eastAsia="Malgun Gothic" w:hAnsi="Times New Roman" w:cs="Times New Roman"/>
      <w:sz w:val="20"/>
      <w:szCs w:val="20"/>
      <w:lang w:val="x-none"/>
    </w:rPr>
  </w:style>
  <w:style w:type="paragraph" w:styleId="List">
    <w:name w:val="List"/>
    <w:basedOn w:val="Normal"/>
    <w:uiPriority w:val="99"/>
    <w:semiHidden/>
    <w:unhideWhenUsed/>
    <w:rsid w:val="00BC2990"/>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579023198">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Microsoft_Visio_2003-2010_Drawing.vsd"/><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SRVZ567275SS-1352137377-1320</_dlc_DocId>
    <_dlc_DocIdUrl xmlns="932dab1a-f806-440a-b546-5f112cb4e652">
      <Url>https://projects.qualcomm.com/sites/libra/_layouts/15/DocIdRedir.aspx?ID=SRVZ567275SS-1352137377-1320</Url>
      <Description>SRVZ567275SS-1352137377-1320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4EFCE-6862-4FBD-8CCC-1537CA7BD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DA51C378-2372-43AA-8BA5-1569C73E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Support of unicast, groupcast and broadcast for NR-V2X</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unicast, groupcast and broadcast for NR-V2X</dc:title>
  <dc:subject/>
  <dc:creator>Qualcomm</dc:creator>
  <cp:keywords/>
  <dc:description/>
  <cp:lastModifiedBy>Arjun Bharadwaj</cp:lastModifiedBy>
  <cp:revision>2</cp:revision>
  <dcterms:created xsi:type="dcterms:W3CDTF">2018-11-03T01:53:00Z</dcterms:created>
  <dcterms:modified xsi:type="dcterms:W3CDTF">2018-11-03T01:53:00Z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3d848e51-c440-4230-9052-2e9e44d3ebee</vt:lpwstr>
  </property>
</Properties>
</file>